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FF412D" w14:textId="79AF4D69" w:rsidR="00D71DCB" w:rsidRDefault="00D71DCB" w:rsidP="00D71DCB">
      <w:bookmarkStart w:id="0" w:name="_GoBack"/>
      <w:bookmarkEnd w:id="0"/>
      <w:r w:rsidRPr="00497410">
        <w:rPr>
          <w:smallCaps/>
        </w:rPr>
        <w:t>Appendix</w:t>
      </w:r>
      <w:r>
        <w:t xml:space="preserve"> S1. This set of tables (A</w:t>
      </w:r>
      <w:r w:rsidR="00497410">
        <w:rPr>
          <w:rFonts w:ascii="Calibri" w:hAnsi="Calibri"/>
        </w:rPr>
        <w:t>–</w:t>
      </w:r>
      <w:r>
        <w:t xml:space="preserve">E) </w:t>
      </w:r>
      <w:r w:rsidR="005638FD">
        <w:t>provide</w:t>
      </w:r>
      <w:r w:rsidR="002F2450">
        <w:t xml:space="preserve"> further details on</w:t>
      </w:r>
      <w:r>
        <w:t xml:space="preserve"> </w:t>
      </w:r>
      <w:r w:rsidR="00497410">
        <w:t>plant-f</w:t>
      </w:r>
      <w:r>
        <w:t>ocus</w:t>
      </w:r>
      <w:r w:rsidR="00497410">
        <w:t>ed</w:t>
      </w:r>
      <w:r>
        <w:t xml:space="preserve"> </w:t>
      </w:r>
      <w:r w:rsidR="00497410">
        <w:t>studies</w:t>
      </w:r>
      <w:r>
        <w:t xml:space="preserve"> </w:t>
      </w:r>
      <w:r w:rsidR="002F2450">
        <w:t xml:space="preserve">discussed in the </w:t>
      </w:r>
      <w:r w:rsidR="00A03880">
        <w:t xml:space="preserve">article text; they are </w:t>
      </w:r>
      <w:r>
        <w:t xml:space="preserve">organized by </w:t>
      </w:r>
      <w:r w:rsidR="00592E40">
        <w:t xml:space="preserve">the </w:t>
      </w:r>
      <w:r>
        <w:t>same ge</w:t>
      </w:r>
      <w:r w:rsidR="00A03880">
        <w:t>neral approaches as in the text</w:t>
      </w:r>
      <w:r w:rsidR="00FE5427">
        <w:t>.</w:t>
      </w:r>
    </w:p>
    <w:p w14:paraId="6B0E414C" w14:textId="77777777" w:rsidR="00FE5427" w:rsidRDefault="00FE5427" w:rsidP="00D71DCB"/>
    <w:p w14:paraId="1374254E" w14:textId="1839D86C" w:rsidR="00D71DCB" w:rsidRDefault="00D71DCB" w:rsidP="00D71DCB">
      <w:r>
        <w:t xml:space="preserve">Table A. </w:t>
      </w:r>
      <w:r w:rsidR="00497410">
        <w:t>Plant-focused studies using h</w:t>
      </w:r>
      <w:r>
        <w:t xml:space="preserve">istoric </w:t>
      </w:r>
      <w:r w:rsidR="00497410">
        <w:t>records or h</w:t>
      </w:r>
      <w:r>
        <w:t>erbarium specimens</w:t>
      </w:r>
      <w:r w:rsidR="00497410">
        <w:t>,</w:t>
      </w:r>
      <w:r>
        <w:t xml:space="preserve"> usually with climate data as their main approach. </w:t>
      </w:r>
    </w:p>
    <w:p w14:paraId="69C7DF86" w14:textId="77777777" w:rsidR="00D71DCB" w:rsidRDefault="00D71DCB" w:rsidP="00D71DCB"/>
    <w:tbl>
      <w:tblPr>
        <w:tblStyle w:val="TableGrid"/>
        <w:tblW w:w="13045" w:type="dxa"/>
        <w:tblLook w:val="04A0" w:firstRow="1" w:lastRow="0" w:firstColumn="1" w:lastColumn="0" w:noHBand="0" w:noVBand="1"/>
      </w:tblPr>
      <w:tblGrid>
        <w:gridCol w:w="5442"/>
        <w:gridCol w:w="5443"/>
        <w:gridCol w:w="2160"/>
      </w:tblGrid>
      <w:tr w:rsidR="00D71DCB" w14:paraId="18F10A48" w14:textId="77777777" w:rsidTr="005A09B0">
        <w:trPr>
          <w:trHeight w:val="701"/>
        </w:trPr>
        <w:tc>
          <w:tcPr>
            <w:tcW w:w="5442" w:type="dxa"/>
          </w:tcPr>
          <w:p w14:paraId="33D70EBE" w14:textId="1A0B6C55" w:rsidR="00D71DCB" w:rsidRDefault="00D71DCB" w:rsidP="00A03880">
            <w:pPr>
              <w:spacing w:line="480" w:lineRule="auto"/>
            </w:pPr>
            <w:r>
              <w:t xml:space="preserve">Approach or </w:t>
            </w:r>
            <w:r w:rsidR="00A03880">
              <w:t>d</w:t>
            </w:r>
            <w:r>
              <w:t>ata</w:t>
            </w:r>
            <w:r w:rsidR="007B6675">
              <w:t xml:space="preserve"> </w:t>
            </w:r>
            <w:r w:rsidR="00A03880">
              <w:t>t</w:t>
            </w:r>
            <w:r w:rsidR="007B6675">
              <w:t>ypes</w:t>
            </w:r>
          </w:p>
        </w:tc>
        <w:tc>
          <w:tcPr>
            <w:tcW w:w="5443" w:type="dxa"/>
          </w:tcPr>
          <w:p w14:paraId="5C5D5A8D" w14:textId="596B3220" w:rsidR="00D71DCB" w:rsidRDefault="007B6675" w:rsidP="00932752">
            <w:pPr>
              <w:spacing w:line="480" w:lineRule="auto"/>
            </w:pPr>
            <w:r>
              <w:t>Contribution</w:t>
            </w:r>
          </w:p>
        </w:tc>
        <w:tc>
          <w:tcPr>
            <w:tcW w:w="2160" w:type="dxa"/>
          </w:tcPr>
          <w:p w14:paraId="0467B0AA" w14:textId="77777777" w:rsidR="00D71DCB" w:rsidRDefault="00D71DCB" w:rsidP="00932752">
            <w:pPr>
              <w:spacing w:line="480" w:lineRule="auto"/>
            </w:pPr>
            <w:r>
              <w:t>Reference</w:t>
            </w:r>
          </w:p>
        </w:tc>
      </w:tr>
      <w:tr w:rsidR="00D71DCB" w14:paraId="587B7866" w14:textId="77777777" w:rsidTr="005A09B0">
        <w:tc>
          <w:tcPr>
            <w:tcW w:w="5442" w:type="dxa"/>
          </w:tcPr>
          <w:p w14:paraId="7224192F" w14:textId="61658C72" w:rsidR="00D71DCB" w:rsidRDefault="00A03880" w:rsidP="005A09B0">
            <w:pPr>
              <w:spacing w:line="480" w:lineRule="auto"/>
            </w:pPr>
            <w:r>
              <w:t>Longer-</w:t>
            </w:r>
            <w:r w:rsidR="00D71DCB">
              <w:t xml:space="preserve">term </w:t>
            </w:r>
            <w:r w:rsidR="007B6675">
              <w:t>study</w:t>
            </w:r>
            <w:r w:rsidR="00035484">
              <w:t xml:space="preserve"> </w:t>
            </w:r>
            <w:r>
              <w:t>(</w:t>
            </w:r>
            <w:r w:rsidR="00D71DCB">
              <w:t>&gt;100 y</w:t>
            </w:r>
            <w:r w:rsidR="00840D27">
              <w:t>r</w:t>
            </w:r>
            <w:r w:rsidR="007B6675">
              <w:t>)</w:t>
            </w:r>
            <w:r w:rsidR="00D71DCB">
              <w:t xml:space="preserve"> of specimens in one location (Arnold Arboretum, MA, USA); compared to current flowering; some of the same trees in both the historic and current data</w:t>
            </w:r>
            <w:r>
              <w:t xml:space="preserve"> </w:t>
            </w:r>
            <w:r w:rsidR="00D71DCB">
              <w:t>sets</w:t>
            </w:r>
            <w:r w:rsidR="005A09B0">
              <w:t xml:space="preserve">; </w:t>
            </w:r>
            <w:r w:rsidR="00D71DCB">
              <w:t>a</w:t>
            </w:r>
            <w:r w:rsidR="007B6675">
              <w:t>lso addresses</w:t>
            </w:r>
            <w:r w:rsidR="00035484">
              <w:t xml:space="preserve"> flowering phenology shifts associated </w:t>
            </w:r>
            <w:r w:rsidR="005A09B0">
              <w:t xml:space="preserve">with </w:t>
            </w:r>
            <w:r w:rsidR="00035484">
              <w:t>temperature change</w:t>
            </w:r>
          </w:p>
        </w:tc>
        <w:tc>
          <w:tcPr>
            <w:tcW w:w="5443" w:type="dxa"/>
          </w:tcPr>
          <w:p w14:paraId="6DE726A5" w14:textId="0FC9D453" w:rsidR="00D71DCB" w:rsidRDefault="00D71DCB" w:rsidP="005A09B0">
            <w:pPr>
              <w:spacing w:line="480" w:lineRule="auto"/>
            </w:pPr>
            <w:r>
              <w:t>Early study illustrating how herbarium specimens can be used when long-term observations are not available; further strength of study</w:t>
            </w:r>
            <w:r w:rsidR="007B6675">
              <w:t xml:space="preserve"> is that</w:t>
            </w:r>
            <w:r>
              <w:t xml:space="preserve"> having historic and current observations in same location</w:t>
            </w:r>
            <w:r w:rsidR="007B6675">
              <w:t>,</w:t>
            </w:r>
            <w:r>
              <w:t xml:space="preserve"> thus </w:t>
            </w:r>
            <w:r w:rsidR="005A09B0">
              <w:t xml:space="preserve">the data are not confounded by </w:t>
            </w:r>
            <w:r>
              <w:t xml:space="preserve">geographic effects </w:t>
            </w:r>
          </w:p>
        </w:tc>
        <w:tc>
          <w:tcPr>
            <w:tcW w:w="2160" w:type="dxa"/>
          </w:tcPr>
          <w:p w14:paraId="57C26A79" w14:textId="77777777" w:rsidR="00D71DCB" w:rsidRDefault="00D71DCB" w:rsidP="00932752">
            <w:pPr>
              <w:spacing w:line="480" w:lineRule="auto"/>
            </w:pPr>
            <w:r>
              <w:t>Primack et al., 2004</w:t>
            </w:r>
          </w:p>
        </w:tc>
      </w:tr>
      <w:tr w:rsidR="00D71DCB" w14:paraId="6F0683AD" w14:textId="77777777" w:rsidTr="005A09B0">
        <w:trPr>
          <w:trHeight w:val="351"/>
        </w:trPr>
        <w:tc>
          <w:tcPr>
            <w:tcW w:w="5442" w:type="dxa"/>
          </w:tcPr>
          <w:p w14:paraId="13C6D618" w14:textId="3D40845C" w:rsidR="00D71DCB" w:rsidRDefault="007B6675" w:rsidP="005A09B0">
            <w:pPr>
              <w:spacing w:line="480" w:lineRule="auto"/>
            </w:pPr>
            <w:r>
              <w:t>Contains s</w:t>
            </w:r>
            <w:r w:rsidR="00D71DCB">
              <w:t>pecimen (1837</w:t>
            </w:r>
            <w:r w:rsidR="005A09B0">
              <w:rPr>
                <w:rFonts w:ascii="Calibri" w:hAnsi="Calibri"/>
              </w:rPr>
              <w:t>–</w:t>
            </w:r>
            <w:r w:rsidR="00D71DCB">
              <w:t xml:space="preserve">2009; 41 </w:t>
            </w:r>
            <w:r w:rsidR="005A09B0">
              <w:t xml:space="preserve">orchid </w:t>
            </w:r>
            <w:r w:rsidR="00D71DCB">
              <w:t>taxa</w:t>
            </w:r>
            <w:r>
              <w:t>) and field observation data</w:t>
            </w:r>
            <w:r w:rsidR="00D71DCB">
              <w:t xml:space="preserve"> (1980</w:t>
            </w:r>
            <w:r w:rsidR="005A09B0">
              <w:rPr>
                <w:rFonts w:ascii="Calibri" w:hAnsi="Calibri"/>
              </w:rPr>
              <w:t>–</w:t>
            </w:r>
            <w:r w:rsidR="00D71DCB">
              <w:t xml:space="preserve">2011), phylogenetic relatedness and </w:t>
            </w:r>
            <w:r w:rsidR="00D71DCB" w:rsidRPr="003462D1">
              <w:t>life-history traits (lifespan, pollination mode, flowering season, Mediterranean or not)</w:t>
            </w:r>
            <w:r w:rsidR="00D71DCB">
              <w:t>,</w:t>
            </w:r>
            <w:r>
              <w:t xml:space="preserve"> yearly mean for flowering time;</w:t>
            </w:r>
            <w:r w:rsidR="00D71DCB">
              <w:t xml:space="preserve"> climate variable </w:t>
            </w:r>
            <w:r>
              <w:t>(</w:t>
            </w:r>
            <w:r w:rsidR="00D71DCB">
              <w:t xml:space="preserve">temperature as monthly and seasonal </w:t>
            </w:r>
            <w:r w:rsidR="00D71DCB">
              <w:lastRenderedPageBreak/>
              <w:t>means</w:t>
            </w:r>
            <w:r>
              <w:t>)</w:t>
            </w:r>
          </w:p>
        </w:tc>
        <w:tc>
          <w:tcPr>
            <w:tcW w:w="5443" w:type="dxa"/>
          </w:tcPr>
          <w:p w14:paraId="4E1025EB" w14:textId="309AEFCC" w:rsidR="00D71DCB" w:rsidRDefault="00D71DCB" w:rsidP="007B6675">
            <w:pPr>
              <w:spacing w:line="480" w:lineRule="auto"/>
            </w:pPr>
            <w:r>
              <w:lastRenderedPageBreak/>
              <w:t xml:space="preserve">Inclusion of both phylogenetic and life-history traits </w:t>
            </w:r>
            <w:r w:rsidR="007B6675">
              <w:t>allows authors to</w:t>
            </w:r>
            <w:r>
              <w:t xml:space="preserve"> determin</w:t>
            </w:r>
            <w:r w:rsidR="007B6675">
              <w:t>e</w:t>
            </w:r>
            <w:r>
              <w:t xml:space="preserve"> if a species’ traits or evolutionary history </w:t>
            </w:r>
            <w:r w:rsidR="007B6675">
              <w:t>can be used to</w:t>
            </w:r>
            <w:r>
              <w:t xml:space="preserve"> predict their phenology in relation to climate changes</w:t>
            </w:r>
          </w:p>
        </w:tc>
        <w:tc>
          <w:tcPr>
            <w:tcW w:w="2160" w:type="dxa"/>
          </w:tcPr>
          <w:p w14:paraId="5C8B81FC" w14:textId="77777777" w:rsidR="00D71DCB" w:rsidRDefault="00D71DCB" w:rsidP="00932752">
            <w:pPr>
              <w:spacing w:line="480" w:lineRule="auto"/>
            </w:pPr>
            <w:r w:rsidRPr="00A129D3">
              <w:t>Molnár et al., 2012</w:t>
            </w:r>
          </w:p>
        </w:tc>
      </w:tr>
      <w:tr w:rsidR="00D71DCB" w14:paraId="38313436" w14:textId="77777777" w:rsidTr="005A09B0">
        <w:trPr>
          <w:trHeight w:val="351"/>
        </w:trPr>
        <w:tc>
          <w:tcPr>
            <w:tcW w:w="5442" w:type="dxa"/>
          </w:tcPr>
          <w:p w14:paraId="67F66999" w14:textId="15D7247B" w:rsidR="00D71DCB" w:rsidRDefault="00D71DCB" w:rsidP="007B6675">
            <w:pPr>
              <w:spacing w:line="480" w:lineRule="auto"/>
            </w:pPr>
            <w:r>
              <w:lastRenderedPageBreak/>
              <w:t>Longer</w:t>
            </w:r>
            <w:r w:rsidR="005A09B0">
              <w:t>-</w:t>
            </w:r>
            <w:r>
              <w:t>term</w:t>
            </w:r>
            <w:r w:rsidR="007B6675">
              <w:t xml:space="preserve"> study (</w:t>
            </w:r>
            <w:r>
              <w:t>&gt;100 y</w:t>
            </w:r>
            <w:r w:rsidR="00840D27">
              <w:t>r</w:t>
            </w:r>
            <w:r w:rsidR="007B6675">
              <w:t>)</w:t>
            </w:r>
            <w:r>
              <w:t xml:space="preserve"> of specimens in a region (Ohio, USA); species were classified by flowering season, broad pollination type, native or not, and growth form/life history; </w:t>
            </w:r>
            <w:r w:rsidR="007B6675">
              <w:t xml:space="preserve">includes </w:t>
            </w:r>
            <w:r>
              <w:t>temperature (monthly mean during flowering and 3 mo before)</w:t>
            </w:r>
          </w:p>
        </w:tc>
        <w:tc>
          <w:tcPr>
            <w:tcW w:w="5443" w:type="dxa"/>
          </w:tcPr>
          <w:p w14:paraId="733E0632" w14:textId="799F52EE" w:rsidR="00D71DCB" w:rsidRDefault="00D71DCB" w:rsidP="00035484">
            <w:pPr>
              <w:spacing w:line="480" w:lineRule="auto"/>
            </w:pPr>
            <w:r>
              <w:t xml:space="preserve">Further species information enables assessment of which types of species are having greater </w:t>
            </w:r>
            <w:r w:rsidR="00035484">
              <w:t>response to temperature changes</w:t>
            </w:r>
          </w:p>
        </w:tc>
        <w:tc>
          <w:tcPr>
            <w:tcW w:w="2160" w:type="dxa"/>
          </w:tcPr>
          <w:p w14:paraId="2D80906B" w14:textId="77777777" w:rsidR="00D71DCB" w:rsidRDefault="00D71DCB" w:rsidP="00932752">
            <w:pPr>
              <w:spacing w:line="480" w:lineRule="auto"/>
            </w:pPr>
            <w:r>
              <w:t>Calinger et al., 2013</w:t>
            </w:r>
          </w:p>
        </w:tc>
      </w:tr>
      <w:tr w:rsidR="00D71DCB" w14:paraId="1236C2AB" w14:textId="77777777" w:rsidTr="005A09B0">
        <w:trPr>
          <w:trHeight w:val="387"/>
        </w:trPr>
        <w:tc>
          <w:tcPr>
            <w:tcW w:w="5442" w:type="dxa"/>
          </w:tcPr>
          <w:p w14:paraId="52ACBF34" w14:textId="1AE26015" w:rsidR="00D71DCB" w:rsidRDefault="00D71DCB" w:rsidP="00840D27">
            <w:pPr>
              <w:spacing w:line="480" w:lineRule="auto"/>
            </w:pPr>
            <w:r>
              <w:t>Focused on one species (</w:t>
            </w:r>
            <w:r w:rsidRPr="00CC1D09">
              <w:rPr>
                <w:i/>
              </w:rPr>
              <w:t>Trillium ovatum</w:t>
            </w:r>
            <w:r>
              <w:t>) across species’ range</w:t>
            </w:r>
            <w:r w:rsidR="00840D27">
              <w:t xml:space="preserve">; </w:t>
            </w:r>
            <w:r>
              <w:t>climate data included temperature (minimum and maximum) and precipitation, using 3</w:t>
            </w:r>
            <w:r w:rsidR="00840D27">
              <w:t>-</w:t>
            </w:r>
            <w:r>
              <w:t>mo means for climate variables along with geographic location data in predictor models</w:t>
            </w:r>
          </w:p>
        </w:tc>
        <w:tc>
          <w:tcPr>
            <w:tcW w:w="5443" w:type="dxa"/>
          </w:tcPr>
          <w:p w14:paraId="48300196" w14:textId="74B2726A" w:rsidR="00D71DCB" w:rsidRDefault="007B6675" w:rsidP="007B6675">
            <w:pPr>
              <w:spacing w:line="480" w:lineRule="auto"/>
            </w:pPr>
            <w:r>
              <w:t>L</w:t>
            </w:r>
            <w:r w:rsidR="00D71DCB">
              <w:t>ocation (latitude, longitude</w:t>
            </w:r>
            <w:r w:rsidR="00840D27">
              <w:t>,</w:t>
            </w:r>
            <w:r w:rsidR="00D71DCB">
              <w:t xml:space="preserve"> and elevation) enabled assessment of potential phenology shifts across the species range. Inclusion of </w:t>
            </w:r>
            <w:r>
              <w:t>climate and location</w:t>
            </w:r>
            <w:r w:rsidR="00D71DCB">
              <w:t xml:space="preserve"> enables assessment of both as well as their interaction.</w:t>
            </w:r>
          </w:p>
        </w:tc>
        <w:tc>
          <w:tcPr>
            <w:tcW w:w="2160" w:type="dxa"/>
          </w:tcPr>
          <w:p w14:paraId="74B9AD35" w14:textId="77777777" w:rsidR="00D71DCB" w:rsidRDefault="00D71DCB" w:rsidP="00932752">
            <w:pPr>
              <w:spacing w:line="480" w:lineRule="auto"/>
            </w:pPr>
            <w:r>
              <w:t>Matthews and Mazer, 2015</w:t>
            </w:r>
          </w:p>
        </w:tc>
      </w:tr>
      <w:tr w:rsidR="00D71DCB" w14:paraId="5D997D0B" w14:textId="77777777" w:rsidTr="005A09B0">
        <w:trPr>
          <w:trHeight w:val="351"/>
        </w:trPr>
        <w:tc>
          <w:tcPr>
            <w:tcW w:w="5442" w:type="dxa"/>
          </w:tcPr>
          <w:p w14:paraId="59D6C9B3" w14:textId="798CC697" w:rsidR="00D71DCB" w:rsidRDefault="00D71DCB" w:rsidP="00E5339C">
            <w:pPr>
              <w:spacing w:line="480" w:lineRule="auto"/>
            </w:pPr>
            <w:r>
              <w:t>Focused on 12 rare species endemic to Colorado; assessment included e</w:t>
            </w:r>
            <w:r w:rsidR="00E5339C">
              <w:t>levation, habitat</w:t>
            </w:r>
            <w:r w:rsidR="00840D27">
              <w:t>,</w:t>
            </w:r>
            <w:r w:rsidR="00E5339C">
              <w:t xml:space="preserve"> and </w:t>
            </w:r>
            <w:r>
              <w:t xml:space="preserve">climate variables </w:t>
            </w:r>
            <w:r w:rsidR="00E5339C">
              <w:t>consisting of</w:t>
            </w:r>
            <w:r>
              <w:t xml:space="preserve"> temperature (minimum and maximum) and precipitation</w:t>
            </w:r>
          </w:p>
        </w:tc>
        <w:tc>
          <w:tcPr>
            <w:tcW w:w="5443" w:type="dxa"/>
          </w:tcPr>
          <w:p w14:paraId="2004BEFB" w14:textId="7656D443" w:rsidR="00D71DCB" w:rsidRDefault="00E5339C" w:rsidP="00035484">
            <w:pPr>
              <w:spacing w:line="480" w:lineRule="auto"/>
            </w:pPr>
            <w:r>
              <w:t>Inclusion of</w:t>
            </w:r>
            <w:r w:rsidR="00D71DCB">
              <w:t xml:space="preserve"> elevation </w:t>
            </w:r>
            <w:r w:rsidR="00035484">
              <w:t xml:space="preserve">and </w:t>
            </w:r>
            <w:r w:rsidR="00D71DCB">
              <w:t xml:space="preserve">habitat </w:t>
            </w:r>
            <w:r w:rsidR="00035484">
              <w:t>allow</w:t>
            </w:r>
            <w:r w:rsidR="00D71DCB">
              <w:t xml:space="preserve">ed determination of which </w:t>
            </w:r>
            <w:r>
              <w:t>group</w:t>
            </w:r>
            <w:r w:rsidR="00D71DCB">
              <w:t xml:space="preserve"> of rare species (by habitat) are most responsive to these climate variables</w:t>
            </w:r>
            <w:r>
              <w:t xml:space="preserve"> in terms of their flowering phenology</w:t>
            </w:r>
          </w:p>
        </w:tc>
        <w:tc>
          <w:tcPr>
            <w:tcW w:w="2160" w:type="dxa"/>
          </w:tcPr>
          <w:p w14:paraId="711F6CB0" w14:textId="77777777" w:rsidR="00D71DCB" w:rsidRDefault="00D71DCB" w:rsidP="00932752">
            <w:pPr>
              <w:spacing w:line="480" w:lineRule="auto"/>
            </w:pPr>
            <w:r>
              <w:t>Munson and Sher, 2015</w:t>
            </w:r>
          </w:p>
        </w:tc>
      </w:tr>
      <w:tr w:rsidR="00D71DCB" w14:paraId="105221F5" w14:textId="77777777" w:rsidTr="005A09B0">
        <w:trPr>
          <w:trHeight w:val="351"/>
        </w:trPr>
        <w:tc>
          <w:tcPr>
            <w:tcW w:w="5442" w:type="dxa"/>
          </w:tcPr>
          <w:p w14:paraId="645EF86B" w14:textId="1BEA07B7" w:rsidR="00D71DCB" w:rsidRDefault="00D71DCB" w:rsidP="00E5339C">
            <w:pPr>
              <w:spacing w:line="480" w:lineRule="auto"/>
            </w:pPr>
            <w:r>
              <w:lastRenderedPageBreak/>
              <w:t xml:space="preserve">South Carolina specimens </w:t>
            </w:r>
            <w:r w:rsidR="00E5339C">
              <w:t>classified</w:t>
            </w:r>
            <w:r>
              <w:t xml:space="preserve"> to one of eight flowering seasons</w:t>
            </w:r>
            <w:r w:rsidR="00E5339C">
              <w:t>;</w:t>
            </w:r>
            <w:r>
              <w:t xml:space="preserve"> climate variable was monthly mean temperature</w:t>
            </w:r>
          </w:p>
        </w:tc>
        <w:tc>
          <w:tcPr>
            <w:tcW w:w="5443" w:type="dxa"/>
          </w:tcPr>
          <w:p w14:paraId="2A6D1084" w14:textId="77777777" w:rsidR="00D71DCB" w:rsidRDefault="00D71DCB" w:rsidP="00932752">
            <w:pPr>
              <w:spacing w:line="480" w:lineRule="auto"/>
            </w:pPr>
            <w:r>
              <w:t>Seasonal classification enables determination of which group was more responsive to changes and direction of seasonal flowering change.</w:t>
            </w:r>
          </w:p>
        </w:tc>
        <w:tc>
          <w:tcPr>
            <w:tcW w:w="2160" w:type="dxa"/>
          </w:tcPr>
          <w:p w14:paraId="351F6428" w14:textId="77777777" w:rsidR="00D71DCB" w:rsidRDefault="00D71DCB" w:rsidP="00932752">
            <w:pPr>
              <w:spacing w:line="480" w:lineRule="auto"/>
            </w:pPr>
            <w:r>
              <w:t>Park and Schwartz, 2015</w:t>
            </w:r>
          </w:p>
        </w:tc>
      </w:tr>
    </w:tbl>
    <w:p w14:paraId="39ED7C29" w14:textId="77777777" w:rsidR="00D71DCB" w:rsidRDefault="00D71DCB" w:rsidP="00D71DCB"/>
    <w:p w14:paraId="66C107A9" w14:textId="77777777" w:rsidR="00D71DCB" w:rsidRDefault="00D71DCB" w:rsidP="00D71DCB">
      <w:r>
        <w:br w:type="page"/>
      </w:r>
    </w:p>
    <w:p w14:paraId="164FC546" w14:textId="2DD0DE5B" w:rsidR="00D71DCB" w:rsidRDefault="00D71DCB" w:rsidP="00D71DCB">
      <w:pPr>
        <w:spacing w:line="480" w:lineRule="auto"/>
      </w:pPr>
      <w:r>
        <w:lastRenderedPageBreak/>
        <w:t>Table B. Plant</w:t>
      </w:r>
      <w:r w:rsidR="00840D27">
        <w:t>-f</w:t>
      </w:r>
      <w:r>
        <w:t xml:space="preserve">ocused studies using </w:t>
      </w:r>
      <w:r w:rsidR="00840D27">
        <w:t>f</w:t>
      </w:r>
      <w:r>
        <w:t xml:space="preserve">ield </w:t>
      </w:r>
      <w:r w:rsidR="00840D27">
        <w:t>observations,</w:t>
      </w:r>
      <w:r>
        <w:t xml:space="preserve"> usually with climate data as their main approach. Field observations include long-term data</w:t>
      </w:r>
      <w:r w:rsidR="00840D27">
        <w:t xml:space="preserve"> </w:t>
      </w:r>
      <w:r>
        <w:t>sets from a limited number of observers, data</w:t>
      </w:r>
      <w:r w:rsidR="00840D27">
        <w:t xml:space="preserve"> </w:t>
      </w:r>
      <w:r>
        <w:t xml:space="preserve">sets from organized </w:t>
      </w:r>
      <w:r w:rsidR="00840D27">
        <w:t xml:space="preserve">pollinator networks </w:t>
      </w:r>
      <w:r>
        <w:t>using many volunteers, and researchers with their own multiple years of observations. Note studies across an environmental gradient are in Appendix S1: Table D.</w:t>
      </w:r>
    </w:p>
    <w:tbl>
      <w:tblPr>
        <w:tblStyle w:val="TableGrid"/>
        <w:tblW w:w="13675" w:type="dxa"/>
        <w:tblLook w:val="04A0" w:firstRow="1" w:lastRow="0" w:firstColumn="1" w:lastColumn="0" w:noHBand="0" w:noVBand="1"/>
      </w:tblPr>
      <w:tblGrid>
        <w:gridCol w:w="5442"/>
        <w:gridCol w:w="5443"/>
        <w:gridCol w:w="2790"/>
      </w:tblGrid>
      <w:tr w:rsidR="00D71DCB" w14:paraId="315C3DE3" w14:textId="77777777" w:rsidTr="00AE4143">
        <w:tc>
          <w:tcPr>
            <w:tcW w:w="5442" w:type="dxa"/>
          </w:tcPr>
          <w:p w14:paraId="0D4FD0F8" w14:textId="2F8B1534" w:rsidR="00D71DCB" w:rsidRDefault="00D71DCB" w:rsidP="00840D27">
            <w:pPr>
              <w:spacing w:line="480" w:lineRule="auto"/>
            </w:pPr>
            <w:r>
              <w:t xml:space="preserve">Approach or </w:t>
            </w:r>
            <w:r w:rsidR="00840D27">
              <w:t>data</w:t>
            </w:r>
          </w:p>
        </w:tc>
        <w:tc>
          <w:tcPr>
            <w:tcW w:w="5443" w:type="dxa"/>
          </w:tcPr>
          <w:p w14:paraId="4A1078F5" w14:textId="6E15CACB" w:rsidR="00D71DCB" w:rsidRDefault="008E53E7" w:rsidP="008E53E7">
            <w:pPr>
              <w:spacing w:line="480" w:lineRule="auto"/>
            </w:pPr>
            <w:r>
              <w:t>Contribution</w:t>
            </w:r>
          </w:p>
        </w:tc>
        <w:tc>
          <w:tcPr>
            <w:tcW w:w="2790" w:type="dxa"/>
          </w:tcPr>
          <w:p w14:paraId="74FD380D" w14:textId="77777777" w:rsidR="00D71DCB" w:rsidRDefault="00D71DCB" w:rsidP="00932752">
            <w:pPr>
              <w:spacing w:line="480" w:lineRule="auto"/>
            </w:pPr>
            <w:r>
              <w:t>Reference(s)</w:t>
            </w:r>
          </w:p>
        </w:tc>
      </w:tr>
      <w:tr w:rsidR="00D71DCB" w14:paraId="1CECC330" w14:textId="77777777" w:rsidTr="00AE4143">
        <w:trPr>
          <w:trHeight w:val="2969"/>
        </w:trPr>
        <w:tc>
          <w:tcPr>
            <w:tcW w:w="5442" w:type="dxa"/>
          </w:tcPr>
          <w:p w14:paraId="3ABF0E59" w14:textId="672DD7F0" w:rsidR="00D71DCB" w:rsidRDefault="005A155D" w:rsidP="005A155D">
            <w:pPr>
              <w:spacing w:line="480" w:lineRule="auto"/>
            </w:pPr>
            <w:r w:rsidRPr="00EB453D">
              <w:t>Us</w:t>
            </w:r>
            <w:r>
              <w:t>ed</w:t>
            </w:r>
            <w:r w:rsidRPr="00EB453D">
              <w:t xml:space="preserve"> </w:t>
            </w:r>
            <w:r w:rsidR="00D71DCB" w:rsidRPr="00EB453D">
              <w:t xml:space="preserve">recorded observations </w:t>
            </w:r>
            <w:r>
              <w:t xml:space="preserve">from </w:t>
            </w:r>
            <w:r w:rsidRPr="00EB453D">
              <w:t>Concord, MA, USA</w:t>
            </w:r>
            <w:r>
              <w:t>,</w:t>
            </w:r>
            <w:r w:rsidRPr="00EB453D">
              <w:t xml:space="preserve"> </w:t>
            </w:r>
            <w:r w:rsidR="00D71DCB" w:rsidRPr="00EB453D">
              <w:t xml:space="preserve">of flowering </w:t>
            </w:r>
            <w:r w:rsidR="00D71DCB">
              <w:t>ons</w:t>
            </w:r>
            <w:r w:rsidR="008E53E7">
              <w:t>et</w:t>
            </w:r>
            <w:r>
              <w:t xml:space="preserve"> from</w:t>
            </w:r>
            <w:r w:rsidR="008E53E7">
              <w:t xml:space="preserve"> 1851</w:t>
            </w:r>
            <w:r>
              <w:rPr>
                <w:rFonts w:ascii="Calibri" w:hAnsi="Calibri"/>
              </w:rPr>
              <w:t>–</w:t>
            </w:r>
            <w:r w:rsidR="008E53E7">
              <w:t>2006 (with some breaks) for 296 taxa;</w:t>
            </w:r>
            <w:r w:rsidR="00D71DCB">
              <w:t xml:space="preserve"> grouped plants by traits including season of flow</w:t>
            </w:r>
            <w:r w:rsidR="008E53E7">
              <w:t>ering and native vs. non-native; combined with temperature data</w:t>
            </w:r>
          </w:p>
        </w:tc>
        <w:tc>
          <w:tcPr>
            <w:tcW w:w="5443" w:type="dxa"/>
          </w:tcPr>
          <w:p w14:paraId="4E9640DA" w14:textId="0FCC2F50" w:rsidR="00D71DCB" w:rsidRDefault="008E53E7" w:rsidP="008E53E7">
            <w:pPr>
              <w:spacing w:line="480" w:lineRule="auto"/>
            </w:pPr>
            <w:r>
              <w:t>Authors used l</w:t>
            </w:r>
            <w:r w:rsidR="00D71DCB">
              <w:t>ong-term observations to determine if the plants were shifting</w:t>
            </w:r>
            <w:r w:rsidR="00035484">
              <w:t xml:space="preserve"> phenology</w:t>
            </w:r>
            <w:r w:rsidR="00D71DCB">
              <w:t>, which time interval(s) of temperature data influence</w:t>
            </w:r>
            <w:r>
              <w:t>d</w:t>
            </w:r>
            <w:r w:rsidR="00D71DCB">
              <w:t xml:space="preserve"> any shift, and role of some plant traits.</w:t>
            </w:r>
          </w:p>
        </w:tc>
        <w:tc>
          <w:tcPr>
            <w:tcW w:w="2790" w:type="dxa"/>
          </w:tcPr>
          <w:p w14:paraId="7542C0D6" w14:textId="77777777" w:rsidR="00D71DCB" w:rsidRDefault="00D71DCB" w:rsidP="00932752">
            <w:pPr>
              <w:spacing w:line="480" w:lineRule="auto"/>
            </w:pPr>
            <w:r>
              <w:t>Miller-Rushing and Primack, 2008</w:t>
            </w:r>
          </w:p>
        </w:tc>
      </w:tr>
      <w:tr w:rsidR="00D71DCB" w14:paraId="5A36F7FB" w14:textId="77777777" w:rsidTr="00AE4143">
        <w:tc>
          <w:tcPr>
            <w:tcW w:w="5442" w:type="dxa"/>
          </w:tcPr>
          <w:p w14:paraId="4208BC37" w14:textId="5687A4C8" w:rsidR="00D71DCB" w:rsidRDefault="00D71DCB" w:rsidP="005A155D">
            <w:pPr>
              <w:spacing w:line="480" w:lineRule="auto"/>
            </w:pPr>
            <w:r>
              <w:t>Phenological network</w:t>
            </w:r>
            <w:r w:rsidR="005A155D">
              <w:t xml:space="preserve"> including</w:t>
            </w:r>
            <w:r>
              <w:t xml:space="preserve"> 29 species from 1566 locations across Spain from 1943 to 2003 for </w:t>
            </w:r>
            <w:r w:rsidR="005A155D">
              <w:t xml:space="preserve">five </w:t>
            </w:r>
            <w:r>
              <w:t xml:space="preserve">phenological events </w:t>
            </w:r>
            <w:r w:rsidR="008E53E7">
              <w:t>(</w:t>
            </w:r>
            <w:r>
              <w:t>including flowering onset</w:t>
            </w:r>
            <w:r w:rsidR="008E53E7">
              <w:t>)</w:t>
            </w:r>
            <w:r>
              <w:t>; data collected by volunteers</w:t>
            </w:r>
            <w:r w:rsidR="005A155D">
              <w:t xml:space="preserve">; </w:t>
            </w:r>
            <w:r>
              <w:t xml:space="preserve">assessment of temporal and </w:t>
            </w:r>
            <w:r w:rsidR="008E53E7">
              <w:t>spatial changes for</w:t>
            </w:r>
            <w:r>
              <w:t xml:space="preserve"> phenology.</w:t>
            </w:r>
          </w:p>
        </w:tc>
        <w:tc>
          <w:tcPr>
            <w:tcW w:w="5443" w:type="dxa"/>
          </w:tcPr>
          <w:p w14:paraId="64295129" w14:textId="52ED989E" w:rsidR="00D71DCB" w:rsidRDefault="00D71DCB" w:rsidP="008E53E7">
            <w:pPr>
              <w:spacing w:line="480" w:lineRule="auto"/>
            </w:pPr>
            <w:r>
              <w:t>Given the potential reliability problems of data collected by volunteers</w:t>
            </w:r>
            <w:r w:rsidR="008E53E7">
              <w:t>, authors</w:t>
            </w:r>
            <w:r>
              <w:t xml:space="preserve"> used a series of steps to identify outliers. Inclusion of timing to more stages gives a broader understanding of the plants responding to envir</w:t>
            </w:r>
            <w:r w:rsidR="008E53E7">
              <w:t>onmental changes; ability</w:t>
            </w:r>
            <w:r>
              <w:t xml:space="preserve"> to </w:t>
            </w:r>
            <w:r>
              <w:lastRenderedPageBreak/>
              <w:t xml:space="preserve">assess the degree of phenology changes before and after warming climate. </w:t>
            </w:r>
          </w:p>
        </w:tc>
        <w:tc>
          <w:tcPr>
            <w:tcW w:w="2790" w:type="dxa"/>
          </w:tcPr>
          <w:p w14:paraId="201B812A" w14:textId="77777777" w:rsidR="00D71DCB" w:rsidRDefault="00D71DCB" w:rsidP="00932752">
            <w:pPr>
              <w:spacing w:line="480" w:lineRule="auto"/>
            </w:pPr>
            <w:r>
              <w:lastRenderedPageBreak/>
              <w:t>Gordo and Sanz, 2009</w:t>
            </w:r>
          </w:p>
        </w:tc>
      </w:tr>
      <w:tr w:rsidR="00D71DCB" w14:paraId="11E3814C" w14:textId="77777777" w:rsidTr="00AE4143">
        <w:tc>
          <w:tcPr>
            <w:tcW w:w="5442" w:type="dxa"/>
          </w:tcPr>
          <w:p w14:paraId="09D43C37" w14:textId="4A470525" w:rsidR="00D71DCB" w:rsidRDefault="00D71DCB" w:rsidP="000D6DB1">
            <w:pPr>
              <w:spacing w:line="480" w:lineRule="auto"/>
            </w:pPr>
            <w:r>
              <w:lastRenderedPageBreak/>
              <w:t>Focused on two pairs of early</w:t>
            </w:r>
            <w:r w:rsidR="005A155D">
              <w:t>-</w:t>
            </w:r>
            <w:r>
              <w:t xml:space="preserve"> and </w:t>
            </w:r>
            <w:r w:rsidR="005A155D">
              <w:t>later-</w:t>
            </w:r>
            <w:r>
              <w:t>flowering congeners using permanent study plots at the Rocky Mountain Biological Laboratory in Colorado, USA (Inouye, 2008</w:t>
            </w:r>
            <w:r w:rsidR="000D6DB1">
              <w:t xml:space="preserve">); patterns </w:t>
            </w:r>
            <w:r>
              <w:t>of flowering phenology and flower abundance were obtained from counting the number of open flowers and number of flowering ramets every other day during the growing season (1973</w:t>
            </w:r>
            <w:r w:rsidR="005A155D">
              <w:rPr>
                <w:rFonts w:ascii="Calibri" w:hAnsi="Calibri"/>
              </w:rPr>
              <w:t>–</w:t>
            </w:r>
            <w:r>
              <w:t>2006</w:t>
            </w:r>
            <w:r w:rsidR="000D6DB1">
              <w:t xml:space="preserve">); snowmelt </w:t>
            </w:r>
            <w:r>
              <w:t>and days of snow cover were quantified for these years</w:t>
            </w:r>
            <w:r w:rsidR="000D6DB1">
              <w:t xml:space="preserve">; temperature </w:t>
            </w:r>
            <w:r>
              <w:t>and summer precipitation data were obtained from local weather station</w:t>
            </w:r>
          </w:p>
        </w:tc>
        <w:tc>
          <w:tcPr>
            <w:tcW w:w="5443" w:type="dxa"/>
          </w:tcPr>
          <w:p w14:paraId="2E16D044" w14:textId="7AA6E9C5" w:rsidR="00D71DCB" w:rsidRDefault="008E53E7" w:rsidP="00271163">
            <w:pPr>
              <w:spacing w:line="480" w:lineRule="auto"/>
            </w:pPr>
            <w:r>
              <w:t>Experiment was d</w:t>
            </w:r>
            <w:r w:rsidR="00D71DCB">
              <w:t xml:space="preserve">esigned to assess if </w:t>
            </w:r>
            <w:r w:rsidR="005A155D">
              <w:t>early-</w:t>
            </w:r>
            <w:r w:rsidR="00D71DCB">
              <w:t>flowering species are responding more</w:t>
            </w:r>
            <w:r>
              <w:t xml:space="preserve"> often</w:t>
            </w:r>
            <w:r w:rsidR="00D71DCB">
              <w:t xml:space="preserve"> to climate changes </w:t>
            </w:r>
            <w:r w:rsidR="005A155D">
              <w:t>than later-</w:t>
            </w:r>
            <w:r w:rsidR="00D71DCB">
              <w:t xml:space="preserve">flowering species. </w:t>
            </w:r>
            <w:r w:rsidR="005A155D">
              <w:t>T</w:t>
            </w:r>
            <w:r w:rsidR="00D71DCB">
              <w:t xml:space="preserve">his </w:t>
            </w:r>
            <w:r w:rsidR="005A155D">
              <w:t xml:space="preserve">was tested </w:t>
            </w:r>
            <w:r w:rsidR="00D71DCB">
              <w:t xml:space="preserve">using the pairs of related species and a comprehensive assessment of flowering phenology. </w:t>
            </w:r>
            <w:r w:rsidR="00271163">
              <w:t xml:space="preserve">An </w:t>
            </w:r>
            <w:r w:rsidR="00D71DCB">
              <w:t xml:space="preserve">estimate of number of frost days after snowmelt </w:t>
            </w:r>
            <w:r w:rsidR="00271163">
              <w:t xml:space="preserve">was included </w:t>
            </w:r>
            <w:r w:rsidR="00D71DCB">
              <w:t>as this can result in frost</w:t>
            </w:r>
            <w:r w:rsidR="00271163">
              <w:t>-</w:t>
            </w:r>
            <w:r w:rsidR="00D71DCB">
              <w:t>damaged flowers</w:t>
            </w:r>
          </w:p>
        </w:tc>
        <w:tc>
          <w:tcPr>
            <w:tcW w:w="2790" w:type="dxa"/>
          </w:tcPr>
          <w:p w14:paraId="3C4082B7" w14:textId="77777777" w:rsidR="00D71DCB" w:rsidRDefault="00D71DCB" w:rsidP="00932752">
            <w:pPr>
              <w:spacing w:line="480" w:lineRule="auto"/>
            </w:pPr>
            <w:r w:rsidRPr="00D21CB4">
              <w:t>Miller-Rushing and Inouye, 2009</w:t>
            </w:r>
          </w:p>
        </w:tc>
      </w:tr>
      <w:tr w:rsidR="00D71DCB" w14:paraId="7D1BFF70" w14:textId="77777777" w:rsidTr="00AE4143">
        <w:trPr>
          <w:trHeight w:val="2960"/>
        </w:trPr>
        <w:tc>
          <w:tcPr>
            <w:tcW w:w="5442" w:type="dxa"/>
          </w:tcPr>
          <w:p w14:paraId="5FE3F9C7" w14:textId="47813856" w:rsidR="00D71DCB" w:rsidRDefault="00D71DCB" w:rsidP="000D6DB1">
            <w:pPr>
              <w:spacing w:line="480" w:lineRule="auto"/>
            </w:pPr>
            <w:r>
              <w:lastRenderedPageBreak/>
              <w:t xml:space="preserve">Used </w:t>
            </w:r>
            <w:r w:rsidR="008E53E7">
              <w:t xml:space="preserve">flowering onset </w:t>
            </w:r>
            <w:r>
              <w:t>data from</w:t>
            </w:r>
            <w:r w:rsidR="008E53E7">
              <w:t xml:space="preserve"> the</w:t>
            </w:r>
            <w:r>
              <w:t xml:space="preserve"> UK Phenology Network (</w:t>
            </w:r>
            <w:r w:rsidR="00950625">
              <w:t>http://</w:t>
            </w:r>
            <w:r w:rsidRPr="0037614D">
              <w:t>www.naturescalendar.org.uk</w:t>
            </w:r>
            <w:r>
              <w:t xml:space="preserve">) for 405 taxa, </w:t>
            </w:r>
            <w:r w:rsidR="008E53E7">
              <w:t xml:space="preserve">collected </w:t>
            </w:r>
            <w:r>
              <w:t>from 1753 to 2009 by 40,000 registered recorders across the U</w:t>
            </w:r>
            <w:r w:rsidR="000D6DB1">
              <w:t xml:space="preserve">nited </w:t>
            </w:r>
            <w:r>
              <w:t>K</w:t>
            </w:r>
            <w:r w:rsidR="000D6DB1">
              <w:t>ingdom</w:t>
            </w:r>
            <w:r>
              <w:t xml:space="preserve"> </w:t>
            </w:r>
            <w:r w:rsidR="000D6DB1">
              <w:t xml:space="preserve">(temperature </w:t>
            </w:r>
            <w:r>
              <w:t>data from Centr</w:t>
            </w:r>
            <w:r w:rsidR="008E53E7">
              <w:t>al England Temperature series</w:t>
            </w:r>
            <w:r w:rsidR="000D6DB1">
              <w:t>)</w:t>
            </w:r>
          </w:p>
        </w:tc>
        <w:tc>
          <w:tcPr>
            <w:tcW w:w="5443" w:type="dxa"/>
          </w:tcPr>
          <w:p w14:paraId="47F237D6" w14:textId="6972DB60" w:rsidR="00D71DCB" w:rsidRDefault="006857E0" w:rsidP="006857E0">
            <w:pPr>
              <w:spacing w:line="480" w:lineRule="auto"/>
            </w:pPr>
            <w:r>
              <w:t xml:space="preserve">The first </w:t>
            </w:r>
            <w:r w:rsidR="00D71DCB">
              <w:t>paper is a hierarchical model assessing the individual species (species index) and community (community index) responses to temperature changes,</w:t>
            </w:r>
            <w:r w:rsidR="000613C0">
              <w:t xml:space="preserve"> allowing the authors </w:t>
            </w:r>
            <w:r w:rsidR="008E53E7">
              <w:t>to identify</w:t>
            </w:r>
            <w:r w:rsidR="00D71DCB">
              <w:t xml:space="preserve"> species with a contrasting response. </w:t>
            </w:r>
            <w:r>
              <w:t xml:space="preserve">The second </w:t>
            </w:r>
            <w:r w:rsidR="00D71DCB">
              <w:t>paper use</w:t>
            </w:r>
            <w:r w:rsidR="000613C0">
              <w:t>d</w:t>
            </w:r>
            <w:r w:rsidR="00D71DCB">
              <w:t xml:space="preserve"> species indices in time and spatial distribution to estimate effect of niche conservatism </w:t>
            </w:r>
            <w:r w:rsidR="000613C0">
              <w:t>on</w:t>
            </w:r>
            <w:r w:rsidR="00D71DCB">
              <w:t xml:space="preserve"> species response to warming.</w:t>
            </w:r>
          </w:p>
        </w:tc>
        <w:tc>
          <w:tcPr>
            <w:tcW w:w="2790" w:type="dxa"/>
          </w:tcPr>
          <w:p w14:paraId="3254DFD7" w14:textId="7656D1DB" w:rsidR="00D71DCB" w:rsidRDefault="00D71DCB" w:rsidP="00932752">
            <w:pPr>
              <w:spacing w:line="480" w:lineRule="auto"/>
            </w:pPr>
            <w:r>
              <w:t>Amano et al.</w:t>
            </w:r>
            <w:r w:rsidR="000D6DB1">
              <w:t>,</w:t>
            </w:r>
            <w:r>
              <w:t xml:space="preserve"> 2010; Amano et al</w:t>
            </w:r>
            <w:r w:rsidR="000D6DB1">
              <w:t>.,</w:t>
            </w:r>
            <w:r>
              <w:t xml:space="preserve"> 2014</w:t>
            </w:r>
          </w:p>
        </w:tc>
      </w:tr>
      <w:tr w:rsidR="00D71DCB" w14:paraId="57E3BD42" w14:textId="77777777" w:rsidTr="00AE4143">
        <w:trPr>
          <w:trHeight w:val="2960"/>
        </w:trPr>
        <w:tc>
          <w:tcPr>
            <w:tcW w:w="5442" w:type="dxa"/>
          </w:tcPr>
          <w:p w14:paraId="36235EB4" w14:textId="5E3C9D8A" w:rsidR="00D71DCB" w:rsidRDefault="00D71DCB" w:rsidP="006857E0">
            <w:pPr>
              <w:spacing w:line="480" w:lineRule="auto"/>
            </w:pPr>
            <w:r>
              <w:t>Long-term observations (1973</w:t>
            </w:r>
            <w:r w:rsidR="000D6DB1">
              <w:rPr>
                <w:rFonts w:ascii="Calibri" w:hAnsi="Calibri"/>
              </w:rPr>
              <w:t>–</w:t>
            </w:r>
            <w:r>
              <w:t>2007) of plants in permanent study plots at the Rocky Mountain Biological Laboratory in Colorado, USA (Inouye, 2008</w:t>
            </w:r>
            <w:r w:rsidR="000D6DB1">
              <w:t xml:space="preserve">); snowmelt </w:t>
            </w:r>
            <w:r>
              <w:t>date at the field site and nearby air temperature were recorded</w:t>
            </w:r>
            <w:r w:rsidR="000D6DB1">
              <w:t xml:space="preserve">; </w:t>
            </w:r>
            <w:r w:rsidR="006857E0">
              <w:t xml:space="preserve">4 </w:t>
            </w:r>
            <w:r>
              <w:t xml:space="preserve">species </w:t>
            </w:r>
            <w:r w:rsidR="000613C0">
              <w:t xml:space="preserve">were </w:t>
            </w:r>
            <w:r>
              <w:t xml:space="preserve">chosen </w:t>
            </w:r>
            <w:r w:rsidR="000613C0">
              <w:t>because</w:t>
            </w:r>
            <w:r>
              <w:t xml:space="preserve"> they were bee pollinated and present across the time series</w:t>
            </w:r>
            <w:r w:rsidR="000D6DB1">
              <w:t xml:space="preserve">; phenology </w:t>
            </w:r>
            <w:r>
              <w:t xml:space="preserve">was determined by </w:t>
            </w:r>
            <w:r>
              <w:lastRenderedPageBreak/>
              <w:t xml:space="preserve">counting the number of open flowers for all plants in the plots every </w:t>
            </w:r>
            <w:r w:rsidR="000613C0">
              <w:t>few</w:t>
            </w:r>
            <w:r>
              <w:t xml:space="preserve"> days across the growing season</w:t>
            </w:r>
          </w:p>
        </w:tc>
        <w:tc>
          <w:tcPr>
            <w:tcW w:w="5443" w:type="dxa"/>
          </w:tcPr>
          <w:p w14:paraId="05F4F257" w14:textId="64F080F6" w:rsidR="00D71DCB" w:rsidRDefault="00D71DCB" w:rsidP="000D6DB1">
            <w:pPr>
              <w:spacing w:line="480" w:lineRule="auto"/>
            </w:pPr>
            <w:r>
              <w:lastRenderedPageBreak/>
              <w:t xml:space="preserve">This study developed two approaches to assess if the extent of flowering overlap of a community has changed with snowmelt timing. </w:t>
            </w:r>
            <w:r w:rsidR="000D6DB1">
              <w:t>The f</w:t>
            </w:r>
            <w:r>
              <w:t>irst</w:t>
            </w:r>
            <w:r w:rsidR="000D6DB1">
              <w:t xml:space="preserve"> approach used a multidimensional scaling based on Bray-Curtis distances to determine</w:t>
            </w:r>
            <w:r>
              <w:t xml:space="preserve"> the degree of whole community overlap with their focal species; the second</w:t>
            </w:r>
            <w:r w:rsidR="000D6DB1">
              <w:t xml:space="preserve"> approach used</w:t>
            </w:r>
            <w:r>
              <w:t xml:space="preserve"> </w:t>
            </w:r>
            <w:r w:rsidR="000D6DB1">
              <w:t xml:space="preserve">Schoener’s index of overlap  </w:t>
            </w:r>
            <w:r w:rsidR="000D6DB1">
              <w:lastRenderedPageBreak/>
              <w:t>to determine</w:t>
            </w:r>
            <w:r>
              <w:t xml:space="preserve"> the relative abundance of flowers each day. Snowmelt date was incorporated into these analyses.</w:t>
            </w:r>
          </w:p>
        </w:tc>
        <w:tc>
          <w:tcPr>
            <w:tcW w:w="2790" w:type="dxa"/>
          </w:tcPr>
          <w:p w14:paraId="2101AA01" w14:textId="77777777" w:rsidR="00D71DCB" w:rsidRDefault="00D71DCB" w:rsidP="00932752">
            <w:pPr>
              <w:spacing w:line="480" w:lineRule="auto"/>
            </w:pPr>
            <w:r>
              <w:lastRenderedPageBreak/>
              <w:t>Forrest et al., 2010</w:t>
            </w:r>
          </w:p>
        </w:tc>
      </w:tr>
      <w:tr w:rsidR="00D71DCB" w14:paraId="0F7140F3" w14:textId="77777777" w:rsidTr="00AE4143">
        <w:trPr>
          <w:trHeight w:val="2960"/>
        </w:trPr>
        <w:tc>
          <w:tcPr>
            <w:tcW w:w="5442" w:type="dxa"/>
          </w:tcPr>
          <w:p w14:paraId="56E05F19" w14:textId="79F3520C" w:rsidR="00D71DCB" w:rsidRDefault="00D71DCB" w:rsidP="004C5C90">
            <w:pPr>
              <w:spacing w:line="480" w:lineRule="auto"/>
            </w:pPr>
            <w:r>
              <w:lastRenderedPageBreak/>
              <w:t xml:space="preserve">Focused on </w:t>
            </w:r>
            <w:r w:rsidRPr="00DA7CEE">
              <w:rPr>
                <w:i/>
              </w:rPr>
              <w:t>Erythronium grandiflorum</w:t>
            </w:r>
            <w:r>
              <w:t xml:space="preserve"> (1973</w:t>
            </w:r>
            <w:r w:rsidR="004C5C90">
              <w:rPr>
                <w:rFonts w:ascii="Calibri" w:hAnsi="Calibri"/>
              </w:rPr>
              <w:t>–</w:t>
            </w:r>
            <w:r>
              <w:t>2007) in permanent study plots at the Rocky Mountain Biological Laboratory in Colorado, USA (Inouye, 2008</w:t>
            </w:r>
            <w:r w:rsidR="004C5C90">
              <w:t xml:space="preserve">); plots </w:t>
            </w:r>
            <w:r>
              <w:t>were along an elevation gradient where the moisture differed</w:t>
            </w:r>
            <w:r w:rsidR="004C5C90">
              <w:t xml:space="preserve">; flowering </w:t>
            </w:r>
            <w:r>
              <w:t>phenology included onset, peak, and duration</w:t>
            </w:r>
            <w:r w:rsidR="004C5C90">
              <w:t xml:space="preserve">; climate </w:t>
            </w:r>
            <w:r>
              <w:t>variables included snowmelt day (field station), air temperature</w:t>
            </w:r>
            <w:r w:rsidR="004C5C90">
              <w:t>,</w:t>
            </w:r>
            <w:r>
              <w:t xml:space="preserve"> and summer precipitation (local weather station)</w:t>
            </w:r>
          </w:p>
        </w:tc>
        <w:tc>
          <w:tcPr>
            <w:tcW w:w="5443" w:type="dxa"/>
          </w:tcPr>
          <w:p w14:paraId="78AD1EEA" w14:textId="63EAE996" w:rsidR="00D71DCB" w:rsidRDefault="000613C0" w:rsidP="000613C0">
            <w:pPr>
              <w:spacing w:line="480" w:lineRule="auto"/>
            </w:pPr>
            <w:r>
              <w:t>Methods allowed authors to assess</w:t>
            </w:r>
            <w:r w:rsidR="00D71DCB">
              <w:t xml:space="preserve"> several climate variables on different aspects of flowering phenology. They also estimated the number of growing degree-days from snowmelt to flowering to assess the role of temperate in</w:t>
            </w:r>
            <w:r>
              <w:t xml:space="preserve"> the</w:t>
            </w:r>
            <w:r w:rsidR="00D71DCB">
              <w:t xml:space="preserve"> context of snowmelt on phenology.</w:t>
            </w:r>
          </w:p>
        </w:tc>
        <w:tc>
          <w:tcPr>
            <w:tcW w:w="2790" w:type="dxa"/>
          </w:tcPr>
          <w:p w14:paraId="2487F93C" w14:textId="77777777" w:rsidR="00D71DCB" w:rsidRDefault="00D71DCB" w:rsidP="00932752">
            <w:pPr>
              <w:spacing w:line="480" w:lineRule="auto"/>
            </w:pPr>
            <w:r w:rsidRPr="00D21CB4">
              <w:t>Lambert et al., 2010</w:t>
            </w:r>
          </w:p>
        </w:tc>
      </w:tr>
      <w:tr w:rsidR="00D71DCB" w14:paraId="75863735" w14:textId="77777777" w:rsidTr="00AE4143">
        <w:trPr>
          <w:trHeight w:val="2960"/>
        </w:trPr>
        <w:tc>
          <w:tcPr>
            <w:tcW w:w="5442" w:type="dxa"/>
          </w:tcPr>
          <w:p w14:paraId="06D56F11" w14:textId="3DC6607A" w:rsidR="00D71DCB" w:rsidRDefault="00D71DCB" w:rsidP="004C5C90">
            <w:pPr>
              <w:spacing w:line="480" w:lineRule="auto"/>
            </w:pPr>
            <w:r>
              <w:lastRenderedPageBreak/>
              <w:t>Used the observation data</w:t>
            </w:r>
            <w:r w:rsidR="004C5C90">
              <w:t xml:space="preserve"> </w:t>
            </w:r>
            <w:r>
              <w:t>sets for flowering phenology in Concord, MA (Miller-Rushing and Primack, 2008); species were classified as native, non-native</w:t>
            </w:r>
            <w:r w:rsidR="004C5C90">
              <w:t>,</w:t>
            </w:r>
            <w:r>
              <w:t xml:space="preserve"> or invasive</w:t>
            </w:r>
            <w:r w:rsidR="00BA7BC2">
              <w:t>;</w:t>
            </w:r>
            <w:r>
              <w:t xml:space="preserve"> </w:t>
            </w:r>
            <w:r w:rsidR="00BA7BC2">
              <w:t xml:space="preserve">data </w:t>
            </w:r>
            <w:r w:rsidR="004C5C90">
              <w:t xml:space="preserve">were collected </w:t>
            </w:r>
            <w:r w:rsidR="00BA7BC2">
              <w:t>on</w:t>
            </w:r>
            <w:r>
              <w:t xml:space="preserve"> other plant traits</w:t>
            </w:r>
            <w:r w:rsidR="00BA7BC2">
              <w:t xml:space="preserve"> </w:t>
            </w:r>
          </w:p>
        </w:tc>
        <w:tc>
          <w:tcPr>
            <w:tcW w:w="5443" w:type="dxa"/>
          </w:tcPr>
          <w:p w14:paraId="451288E9" w14:textId="77777777" w:rsidR="00D71DCB" w:rsidRDefault="00D71DCB" w:rsidP="00932752">
            <w:pPr>
              <w:spacing w:line="480" w:lineRule="auto"/>
            </w:pPr>
            <w:r>
              <w:t xml:space="preserve">Their long-term observations and inclusion of the species status enabled assessment of the relative response of invasive species to climate change, which could be used to predict which non-native species may become invasive. </w:t>
            </w:r>
          </w:p>
        </w:tc>
        <w:tc>
          <w:tcPr>
            <w:tcW w:w="2790" w:type="dxa"/>
          </w:tcPr>
          <w:p w14:paraId="731B3326" w14:textId="77777777" w:rsidR="00D71DCB" w:rsidRDefault="00D71DCB" w:rsidP="00932752">
            <w:pPr>
              <w:spacing w:line="480" w:lineRule="auto"/>
            </w:pPr>
            <w:r>
              <w:t>Willis et al., 2010</w:t>
            </w:r>
          </w:p>
        </w:tc>
      </w:tr>
      <w:tr w:rsidR="00D71DCB" w14:paraId="379730B8" w14:textId="77777777" w:rsidTr="00AE4143">
        <w:trPr>
          <w:trHeight w:val="2996"/>
        </w:trPr>
        <w:tc>
          <w:tcPr>
            <w:tcW w:w="5442" w:type="dxa"/>
          </w:tcPr>
          <w:p w14:paraId="3900D694" w14:textId="594CFEDC" w:rsidR="00D71DCB" w:rsidRDefault="00D71DCB" w:rsidP="004C5C90">
            <w:pPr>
              <w:spacing w:line="480" w:lineRule="auto"/>
            </w:pPr>
            <w:r>
              <w:t>Plant community phenology assessment using permanent study plots in dry to wet montane meadows at the Rocky Mountain Biological Laboratory in Colorado, USA (Inouye, 2008</w:t>
            </w:r>
            <w:r w:rsidR="004C5C90">
              <w:t xml:space="preserve">); focused </w:t>
            </w:r>
            <w:r>
              <w:t xml:space="preserve">on insect (bees) or </w:t>
            </w:r>
            <w:r w:rsidR="004C5C90">
              <w:t>hummingbird-</w:t>
            </w:r>
            <w:r>
              <w:t>pollinated species, constructing flowering curves by summing flower counts across plots within each habitat type using long-term flower observation data (1973</w:t>
            </w:r>
            <w:r w:rsidR="004C5C90">
              <w:rPr>
                <w:rFonts w:ascii="Calibri" w:hAnsi="Calibri"/>
              </w:rPr>
              <w:t>–</w:t>
            </w:r>
            <w:r>
              <w:t>2009</w:t>
            </w:r>
            <w:r w:rsidR="004C5C90">
              <w:t xml:space="preserve">); cumulative </w:t>
            </w:r>
            <w:r>
              <w:t xml:space="preserve">flowering density curves </w:t>
            </w:r>
            <w:r w:rsidR="006F7554">
              <w:t xml:space="preserve">used </w:t>
            </w:r>
            <w:r>
              <w:t>to compare years and habitats</w:t>
            </w:r>
          </w:p>
        </w:tc>
        <w:tc>
          <w:tcPr>
            <w:tcW w:w="5443" w:type="dxa"/>
          </w:tcPr>
          <w:p w14:paraId="7034BC03" w14:textId="464BEFA1" w:rsidR="00D71DCB" w:rsidRDefault="00D71DCB" w:rsidP="00C8730D">
            <w:pPr>
              <w:spacing w:line="480" w:lineRule="auto"/>
            </w:pPr>
            <w:r>
              <w:t xml:space="preserve">Long-term community data on flowering and snowmelt </w:t>
            </w:r>
            <w:r w:rsidR="006F7554">
              <w:t>allowe</w:t>
            </w:r>
            <w:r>
              <w:t>d assess</w:t>
            </w:r>
            <w:r w:rsidR="004C5C90">
              <w:t>ment of whether</w:t>
            </w:r>
            <w:r>
              <w:t xml:space="preserve"> </w:t>
            </w:r>
            <w:r w:rsidR="00C8730D">
              <w:t xml:space="preserve">phenology </w:t>
            </w:r>
            <w:r>
              <w:t>shifts in response to changing snowmelt or other climate changes result in resource gaps for the pollinators.</w:t>
            </w:r>
          </w:p>
        </w:tc>
        <w:tc>
          <w:tcPr>
            <w:tcW w:w="2790" w:type="dxa"/>
          </w:tcPr>
          <w:p w14:paraId="321DAD89" w14:textId="77777777" w:rsidR="00D71DCB" w:rsidRDefault="00D71DCB" w:rsidP="00932752">
            <w:pPr>
              <w:spacing w:line="480" w:lineRule="auto"/>
            </w:pPr>
            <w:r w:rsidRPr="00D21CB4">
              <w:t>Aldridge et al., 2011</w:t>
            </w:r>
          </w:p>
        </w:tc>
      </w:tr>
      <w:tr w:rsidR="00D71DCB" w14:paraId="31F0DF5A" w14:textId="77777777" w:rsidTr="00AE4143">
        <w:tc>
          <w:tcPr>
            <w:tcW w:w="5442" w:type="dxa"/>
          </w:tcPr>
          <w:p w14:paraId="3E34D56A" w14:textId="718035BF" w:rsidR="00D71DCB" w:rsidRDefault="00DC71CD" w:rsidP="00DC71CD">
            <w:pPr>
              <w:spacing w:line="480" w:lineRule="auto"/>
            </w:pPr>
            <w:r>
              <w:lastRenderedPageBreak/>
              <w:t>T</w:t>
            </w:r>
            <w:r w:rsidR="00D71DCB">
              <w:t>wo data</w:t>
            </w:r>
            <w:r>
              <w:t xml:space="preserve"> </w:t>
            </w:r>
            <w:r w:rsidR="00D71DCB">
              <w:t>sets of flowering onset</w:t>
            </w:r>
            <w:r>
              <w:rPr>
                <w:rFonts w:ascii="Calibri" w:hAnsi="Calibri"/>
              </w:rPr>
              <w:t>—</w:t>
            </w:r>
            <w:r w:rsidR="00D71DCB">
              <w:t>one from Chinnor, U</w:t>
            </w:r>
            <w:r>
              <w:t xml:space="preserve">nited </w:t>
            </w:r>
            <w:r w:rsidR="00D71DCB">
              <w:t>K</w:t>
            </w:r>
            <w:r>
              <w:t>ingdom</w:t>
            </w:r>
            <w:r w:rsidR="00D71DCB">
              <w:t xml:space="preserve"> with 384 taxa from 1954</w:t>
            </w:r>
            <w:r>
              <w:rPr>
                <w:rFonts w:ascii="Calibri" w:hAnsi="Calibri"/>
              </w:rPr>
              <w:t>–</w:t>
            </w:r>
            <w:r w:rsidR="00D71DCB">
              <w:t>200</w:t>
            </w:r>
            <w:r>
              <w:t>0</w:t>
            </w:r>
            <w:r w:rsidR="006F7554">
              <w:t xml:space="preserve"> collected</w:t>
            </w:r>
            <w:r w:rsidR="00D71DCB">
              <w:t xml:space="preserve"> by one person (Fitter and Fitter, 2002) and </w:t>
            </w:r>
            <w:r w:rsidR="006F7554">
              <w:t>another</w:t>
            </w:r>
            <w:r w:rsidR="00D71DCB">
              <w:t xml:space="preserve"> from Washington</w:t>
            </w:r>
            <w:r>
              <w:t>,</w:t>
            </w:r>
            <w:r w:rsidR="00D71DCB">
              <w:t xml:space="preserve"> D.C. area, USA</w:t>
            </w:r>
            <w:r>
              <w:t>,</w:t>
            </w:r>
            <w:r w:rsidR="00D71DCB">
              <w:t xml:space="preserve"> with 100 taxa from 1970</w:t>
            </w:r>
            <w:r>
              <w:rPr>
                <w:rFonts w:ascii="Calibri" w:hAnsi="Calibri"/>
              </w:rPr>
              <w:t>–</w:t>
            </w:r>
            <w:r w:rsidR="00D71DCB">
              <w:t xml:space="preserve">1999 by &gt;125 observers/recorders </w:t>
            </w:r>
            <w:r w:rsidR="00491853">
              <w:t>(Abu-Asab et al., 2001);</w:t>
            </w:r>
            <w:r w:rsidR="00D71DCB">
              <w:t xml:space="preserve"> temperature data</w:t>
            </w:r>
            <w:r w:rsidR="00491853">
              <w:t xml:space="preserve"> came</w:t>
            </w:r>
            <w:r w:rsidR="00D71DCB">
              <w:t xml:space="preserve"> from Global Historical Climatology Network stations near plant sites (</w:t>
            </w:r>
            <w:r w:rsidR="00950625">
              <w:t>http://</w:t>
            </w:r>
            <w:r w:rsidR="00D71DCB" w:rsidRPr="007715AE">
              <w:t>www.ncdc.noaa.gov/data-access/land-based-station-data/land-based-datasets/global-historical-climatology-network-ghcn</w:t>
            </w:r>
            <w:r w:rsidR="00D71DCB">
              <w:t>)</w:t>
            </w:r>
            <w:r w:rsidR="00491853">
              <w:t>.</w:t>
            </w:r>
          </w:p>
        </w:tc>
        <w:tc>
          <w:tcPr>
            <w:tcW w:w="5443" w:type="dxa"/>
          </w:tcPr>
          <w:p w14:paraId="0BEC23CB" w14:textId="5E9AE4B5" w:rsidR="00D71DCB" w:rsidRDefault="00DC71CD" w:rsidP="00932752">
            <w:pPr>
              <w:spacing w:line="480" w:lineRule="auto"/>
            </w:pPr>
            <w:r>
              <w:t>R</w:t>
            </w:r>
            <w:r w:rsidR="006F7554" w:rsidRPr="006F7554">
              <w:t xml:space="preserve">egression and other statistical approaches </w:t>
            </w:r>
            <w:r>
              <w:t xml:space="preserve">were used </w:t>
            </w:r>
            <w:r w:rsidR="006F7554" w:rsidRPr="006F7554">
              <w:t>to assess the impact of different seasonal temperature changes on phenology cue and vernalization cue for the different species. This focus on vernalization is unique.</w:t>
            </w:r>
          </w:p>
        </w:tc>
        <w:tc>
          <w:tcPr>
            <w:tcW w:w="2790" w:type="dxa"/>
          </w:tcPr>
          <w:p w14:paraId="7D25E5E1" w14:textId="7A392DE4" w:rsidR="00D71DCB" w:rsidRDefault="00D71DCB" w:rsidP="00932752">
            <w:pPr>
              <w:spacing w:line="480" w:lineRule="auto"/>
            </w:pPr>
            <w:r>
              <w:t>Cook et al., 201</w:t>
            </w:r>
            <w:r w:rsidR="0000507F">
              <w:t>2</w:t>
            </w:r>
          </w:p>
        </w:tc>
      </w:tr>
      <w:tr w:rsidR="00D71DCB" w14:paraId="353C1EE3" w14:textId="77777777" w:rsidTr="00AE4143">
        <w:tc>
          <w:tcPr>
            <w:tcW w:w="5442" w:type="dxa"/>
          </w:tcPr>
          <w:p w14:paraId="00B547DB" w14:textId="6F17F4E6" w:rsidR="00D71DCB" w:rsidRDefault="00491853" w:rsidP="00DC71CD">
            <w:pPr>
              <w:spacing w:line="480" w:lineRule="auto"/>
            </w:pPr>
            <w:r>
              <w:t>D</w:t>
            </w:r>
            <w:r w:rsidR="00D71DCB">
              <w:t xml:space="preserve">ata </w:t>
            </w:r>
            <w:r>
              <w:t xml:space="preserve">combined </w:t>
            </w:r>
            <w:r w:rsidR="00D71DCB">
              <w:t>from 3 historic recorded observations of flowering onset, temperature</w:t>
            </w:r>
            <w:r w:rsidR="00DC71CD">
              <w:t>,</w:t>
            </w:r>
            <w:r w:rsidR="00D71DCB">
              <w:t xml:space="preserve"> an</w:t>
            </w:r>
            <w:r>
              <w:t>d precipitation/snowmelt</w:t>
            </w:r>
            <w:r w:rsidR="00DC71CD">
              <w:t xml:space="preserve">; regression </w:t>
            </w:r>
            <w:r w:rsidR="00D71DCB">
              <w:t xml:space="preserve">models </w:t>
            </w:r>
            <w:r>
              <w:t xml:space="preserve">used </w:t>
            </w:r>
            <w:r w:rsidR="00D71DCB">
              <w:t xml:space="preserve">in a Bayesian framework to assess species and </w:t>
            </w:r>
            <w:r w:rsidR="00D71DCB">
              <w:lastRenderedPageBreak/>
              <w:t>community responses to current and future temperature changes</w:t>
            </w:r>
            <w:r w:rsidR="00DC71CD">
              <w:t xml:space="preserve">; interactions </w:t>
            </w:r>
            <w:r w:rsidR="00D71DCB">
              <w:t>of temperature with precipitation/snowmelt on flowering onset was also assessed</w:t>
            </w:r>
          </w:p>
        </w:tc>
        <w:tc>
          <w:tcPr>
            <w:tcW w:w="5443" w:type="dxa"/>
          </w:tcPr>
          <w:p w14:paraId="45924CF6" w14:textId="4E0C359E" w:rsidR="00D71DCB" w:rsidRDefault="00DC71CD" w:rsidP="00DC71CD">
            <w:pPr>
              <w:spacing w:line="480" w:lineRule="auto"/>
            </w:pPr>
            <w:r>
              <w:lastRenderedPageBreak/>
              <w:t>Authors used</w:t>
            </w:r>
            <w:r w:rsidR="00D71DCB">
              <w:t xml:space="preserve"> data</w:t>
            </w:r>
            <w:r>
              <w:t xml:space="preserve"> </w:t>
            </w:r>
            <w:r w:rsidR="00D71DCB">
              <w:t>sets from very different types of environments</w:t>
            </w:r>
            <w:r>
              <w:t>; furthermore,</w:t>
            </w:r>
            <w:r w:rsidR="00D71DCB">
              <w:t xml:space="preserve"> their modeling approach enabled assessment of the variability in responses at the species and community level given type of </w:t>
            </w:r>
            <w:r w:rsidR="00D71DCB">
              <w:lastRenderedPageBreak/>
              <w:t>habitat and current and future changes. The relative importance of an interaction between temperature and precipitation was dependent on habitat type.</w:t>
            </w:r>
          </w:p>
        </w:tc>
        <w:tc>
          <w:tcPr>
            <w:tcW w:w="2790" w:type="dxa"/>
          </w:tcPr>
          <w:p w14:paraId="189F603F" w14:textId="77777777" w:rsidR="00D71DCB" w:rsidRDefault="00D71DCB" w:rsidP="00932752">
            <w:pPr>
              <w:spacing w:line="480" w:lineRule="auto"/>
            </w:pPr>
            <w:r w:rsidRPr="00094947">
              <w:lastRenderedPageBreak/>
              <w:t>Diez</w:t>
            </w:r>
            <w:r>
              <w:t xml:space="preserve"> et al., 2012</w:t>
            </w:r>
          </w:p>
        </w:tc>
      </w:tr>
      <w:tr w:rsidR="00D71DCB" w14:paraId="589F1A40" w14:textId="77777777" w:rsidTr="00AE4143">
        <w:tc>
          <w:tcPr>
            <w:tcW w:w="5442" w:type="dxa"/>
          </w:tcPr>
          <w:p w14:paraId="5E79C7AD" w14:textId="71658A2C" w:rsidR="00D71DCB" w:rsidRDefault="00491853" w:rsidP="00932752">
            <w:pPr>
              <w:spacing w:line="480" w:lineRule="auto"/>
            </w:pPr>
            <w:r w:rsidRPr="00491853">
              <w:lastRenderedPageBreak/>
              <w:t>73 years (1934–2006) of first flowering date of 25 species in Sweden collecte</w:t>
            </w:r>
            <w:r>
              <w:t>d by one person at one location;</w:t>
            </w:r>
            <w:r w:rsidRPr="00491853">
              <w:t xml:space="preserve"> climate data included morning </w:t>
            </w:r>
            <w:r w:rsidR="00D71DCB">
              <w:t xml:space="preserve">temperatures and the North </w:t>
            </w:r>
            <w:r w:rsidR="00D71DCB" w:rsidRPr="00F5489E">
              <w:t>Atlantic</w:t>
            </w:r>
            <w:r w:rsidR="00D71DCB">
              <w:t xml:space="preserve"> </w:t>
            </w:r>
            <w:r w:rsidR="00D71DCB" w:rsidRPr="00F5489E">
              <w:t>Oscillation</w:t>
            </w:r>
            <w:r w:rsidR="00D71DCB">
              <w:t xml:space="preserve"> index (</w:t>
            </w:r>
            <w:r>
              <w:t xml:space="preserve">a </w:t>
            </w:r>
            <w:r w:rsidR="00D71DCB">
              <w:t>predictor of temperature and precipitation in northern latitudes)</w:t>
            </w:r>
          </w:p>
        </w:tc>
        <w:tc>
          <w:tcPr>
            <w:tcW w:w="5443" w:type="dxa"/>
          </w:tcPr>
          <w:p w14:paraId="00EE1031" w14:textId="77777777" w:rsidR="00D71DCB" w:rsidRDefault="00D71DCB" w:rsidP="00932752">
            <w:pPr>
              <w:spacing w:line="480" w:lineRule="auto"/>
            </w:pPr>
            <w:r>
              <w:t>Several unique analyses exploring the extent of phenological shifts in different decades, assessment of the different time intervals of temperature means on flowering onset, and the magnitude of the relationship between flowering onset and temperature</w:t>
            </w:r>
          </w:p>
        </w:tc>
        <w:tc>
          <w:tcPr>
            <w:tcW w:w="2790" w:type="dxa"/>
          </w:tcPr>
          <w:p w14:paraId="47EFE132" w14:textId="77777777" w:rsidR="00D71DCB" w:rsidRDefault="00D71DCB" w:rsidP="00932752">
            <w:pPr>
              <w:spacing w:line="480" w:lineRule="auto"/>
            </w:pPr>
            <w:r>
              <w:t>Bolmgren et al., 2013</w:t>
            </w:r>
          </w:p>
        </w:tc>
      </w:tr>
      <w:tr w:rsidR="00D71DCB" w14:paraId="7CDEAE5D" w14:textId="77777777" w:rsidTr="00AE4143">
        <w:tc>
          <w:tcPr>
            <w:tcW w:w="5442" w:type="dxa"/>
          </w:tcPr>
          <w:p w14:paraId="6ABEDB72" w14:textId="4571CD55" w:rsidR="00D71DCB" w:rsidRDefault="00D71DCB" w:rsidP="00DC71CD">
            <w:pPr>
              <w:spacing w:line="480" w:lineRule="auto"/>
            </w:pPr>
            <w:r>
              <w:t>27 years (1985</w:t>
            </w:r>
            <w:r w:rsidR="00DC71CD">
              <w:rPr>
                <w:rFonts w:ascii="Calibri" w:hAnsi="Calibri"/>
              </w:rPr>
              <w:t>–</w:t>
            </w:r>
            <w:r>
              <w:t>2011) of flowering onset and duration of 470 species in a garden on a</w:t>
            </w:r>
            <w:r w:rsidR="00491853">
              <w:t xml:space="preserve">n island in the English Channel; </w:t>
            </w:r>
            <w:r>
              <w:t>monthly mean temperatures</w:t>
            </w:r>
          </w:p>
        </w:tc>
        <w:tc>
          <w:tcPr>
            <w:tcW w:w="5443" w:type="dxa"/>
          </w:tcPr>
          <w:p w14:paraId="36F58838" w14:textId="26F937A4" w:rsidR="00D71DCB" w:rsidRDefault="00D71DCB" w:rsidP="00DE7AAE">
            <w:pPr>
              <w:spacing w:line="480" w:lineRule="auto"/>
            </w:pPr>
            <w:r>
              <w:t xml:space="preserve">Analysis included classification of plants by Raunkiaer life forms and phylogenic groupings </w:t>
            </w:r>
            <w:r w:rsidR="00DE7AAE">
              <w:t xml:space="preserve">to determine </w:t>
            </w:r>
            <w:r>
              <w:t xml:space="preserve">which species are changing </w:t>
            </w:r>
            <w:r w:rsidR="00DE7AAE">
              <w:t xml:space="preserve">flowering </w:t>
            </w:r>
            <w:r>
              <w:t xml:space="preserve">onset and duration. Most studies of this type do not include duration of flowering, which was found to be </w:t>
            </w:r>
            <w:r w:rsidR="00DE7AAE">
              <w:lastRenderedPageBreak/>
              <w:t>reduced</w:t>
            </w:r>
            <w:r>
              <w:t>.</w:t>
            </w:r>
          </w:p>
        </w:tc>
        <w:tc>
          <w:tcPr>
            <w:tcW w:w="2790" w:type="dxa"/>
          </w:tcPr>
          <w:p w14:paraId="0477A417" w14:textId="77777777" w:rsidR="00D71DCB" w:rsidRDefault="00D71DCB" w:rsidP="00932752">
            <w:pPr>
              <w:spacing w:line="480" w:lineRule="auto"/>
            </w:pPr>
            <w:r>
              <w:lastRenderedPageBreak/>
              <w:t>Bock et al., 2014</w:t>
            </w:r>
          </w:p>
        </w:tc>
      </w:tr>
      <w:tr w:rsidR="00D71DCB" w14:paraId="44346B07" w14:textId="77777777" w:rsidTr="00AE4143">
        <w:tc>
          <w:tcPr>
            <w:tcW w:w="5442" w:type="dxa"/>
          </w:tcPr>
          <w:p w14:paraId="05D425D7" w14:textId="5C621A94" w:rsidR="00D71DCB" w:rsidRDefault="00D71DCB" w:rsidP="00DC71CD">
            <w:pPr>
              <w:spacing w:line="480" w:lineRule="auto"/>
            </w:pPr>
            <w:r>
              <w:lastRenderedPageBreak/>
              <w:t xml:space="preserve">Data from </w:t>
            </w:r>
            <w:r w:rsidRPr="00AB29BC">
              <w:t>Pan European</w:t>
            </w:r>
            <w:r>
              <w:t xml:space="preserve"> Phenology Project, focused on </w:t>
            </w:r>
            <w:r w:rsidRPr="00AB29BC">
              <w:rPr>
                <w:i/>
              </w:rPr>
              <w:t>Malus domestica</w:t>
            </w:r>
            <w:r>
              <w:t xml:space="preserve"> (1951</w:t>
            </w:r>
            <w:r w:rsidR="00DC71CD">
              <w:rPr>
                <w:rFonts w:ascii="Calibri" w:hAnsi="Calibri"/>
              </w:rPr>
              <w:t>–</w:t>
            </w:r>
            <w:r>
              <w:t xml:space="preserve">2003 in Austria) and </w:t>
            </w:r>
            <w:r w:rsidRPr="00AB29BC">
              <w:rPr>
                <w:i/>
              </w:rPr>
              <w:t>Prunus spinosa</w:t>
            </w:r>
            <w:r w:rsidR="00DE7AAE">
              <w:t xml:space="preserve"> (1951</w:t>
            </w:r>
            <w:r w:rsidR="00DC71CD">
              <w:rPr>
                <w:rFonts w:ascii="Calibri" w:hAnsi="Calibri"/>
              </w:rPr>
              <w:t>–</w:t>
            </w:r>
            <w:r w:rsidR="00DE7AAE">
              <w:t>2011 in Germany);</w:t>
            </w:r>
            <w:r>
              <w:t xml:space="preserve"> temperature data and North </w:t>
            </w:r>
            <w:r w:rsidRPr="00F5489E">
              <w:t>Atlantic</w:t>
            </w:r>
            <w:r>
              <w:t xml:space="preserve"> </w:t>
            </w:r>
            <w:r w:rsidRPr="00F5489E">
              <w:t>Oscillation</w:t>
            </w:r>
            <w:r>
              <w:t xml:space="preserve"> index</w:t>
            </w:r>
          </w:p>
        </w:tc>
        <w:tc>
          <w:tcPr>
            <w:tcW w:w="5443" w:type="dxa"/>
          </w:tcPr>
          <w:p w14:paraId="36BC6CEB" w14:textId="3AA28897" w:rsidR="00D71DCB" w:rsidRDefault="00DE7AAE" w:rsidP="00DE7AAE">
            <w:pPr>
              <w:spacing w:line="480" w:lineRule="auto"/>
            </w:pPr>
            <w:r>
              <w:t>By u</w:t>
            </w:r>
            <w:r w:rsidR="00D71DCB">
              <w:t>sing</w:t>
            </w:r>
            <w:r>
              <w:t xml:space="preserve"> a</w:t>
            </w:r>
            <w:r w:rsidR="00D71DCB">
              <w:t xml:space="preserve"> modeling approach (ensembl</w:t>
            </w:r>
            <w:r>
              <w:t xml:space="preserve">e empirical </w:t>
            </w:r>
            <w:r w:rsidR="00FE5427">
              <w:t>mode decomposition), the author</w:t>
            </w:r>
            <w:r>
              <w:t xml:space="preserve"> could estimate </w:t>
            </w:r>
            <w:r w:rsidR="00D71DCB">
              <w:t xml:space="preserve">how much of </w:t>
            </w:r>
            <w:r>
              <w:t xml:space="preserve">the </w:t>
            </w:r>
            <w:r w:rsidR="00D71DCB">
              <w:t>flowering advance is due to natural variation vs. anthropogenic climate changes</w:t>
            </w:r>
            <w:r w:rsidR="00DF7342">
              <w:t>.</w:t>
            </w:r>
          </w:p>
        </w:tc>
        <w:tc>
          <w:tcPr>
            <w:tcW w:w="2790" w:type="dxa"/>
          </w:tcPr>
          <w:p w14:paraId="75AB359B" w14:textId="77777777" w:rsidR="00D71DCB" w:rsidRDefault="00D71DCB" w:rsidP="00932752">
            <w:pPr>
              <w:spacing w:line="480" w:lineRule="auto"/>
            </w:pPr>
            <w:r>
              <w:t>Guan, 2014</w:t>
            </w:r>
          </w:p>
        </w:tc>
      </w:tr>
      <w:tr w:rsidR="00D71DCB" w14:paraId="37D214AC" w14:textId="77777777" w:rsidTr="00AE4143">
        <w:tc>
          <w:tcPr>
            <w:tcW w:w="5442" w:type="dxa"/>
          </w:tcPr>
          <w:p w14:paraId="29FABECA" w14:textId="423ED725" w:rsidR="00D71DCB" w:rsidRDefault="00D71DCB" w:rsidP="00DC71CD">
            <w:pPr>
              <w:spacing w:line="480" w:lineRule="auto"/>
            </w:pPr>
            <w:r>
              <w:t>California Phenology Project</w:t>
            </w:r>
            <w:r w:rsidR="00DC71CD">
              <w:rPr>
                <w:rFonts w:ascii="Calibri" w:hAnsi="Calibri"/>
              </w:rPr>
              <w:t>—</w:t>
            </w:r>
            <w:r w:rsidR="00DF7342">
              <w:t>started in 2010</w:t>
            </w:r>
            <w:r>
              <w:t xml:space="preserve"> to monitor changes in 7 </w:t>
            </w:r>
            <w:r w:rsidR="00DC71CD">
              <w:t xml:space="preserve">national parks </w:t>
            </w:r>
            <w:r>
              <w:t>in C</w:t>
            </w:r>
            <w:r w:rsidR="00DC71CD">
              <w:t>alifornia</w:t>
            </w:r>
            <w:r>
              <w:t>, with multiple individuals per species to be monitored by park staff and trained citizen scientists for onset of several phenological stages</w:t>
            </w:r>
            <w:r w:rsidR="00DF7342">
              <w:t>, including flowering onset;</w:t>
            </w:r>
            <w:r>
              <w:t xml:space="preserve"> data </w:t>
            </w:r>
            <w:r w:rsidR="00DC71CD">
              <w:t xml:space="preserve">are </w:t>
            </w:r>
            <w:r>
              <w:t>presented for 4 of the taxa, along with temperature and precipitation</w:t>
            </w:r>
          </w:p>
        </w:tc>
        <w:tc>
          <w:tcPr>
            <w:tcW w:w="5443" w:type="dxa"/>
          </w:tcPr>
          <w:p w14:paraId="13761DA8" w14:textId="42E953D0" w:rsidR="00D71DCB" w:rsidRDefault="00DC71CD" w:rsidP="00DC71CD">
            <w:pPr>
              <w:spacing w:line="480" w:lineRule="auto"/>
            </w:pPr>
            <w:r>
              <w:t xml:space="preserve">The monitoring </w:t>
            </w:r>
            <w:r w:rsidR="00D71DCB">
              <w:t xml:space="preserve">of multiple individuals/species and the same individuals over time </w:t>
            </w:r>
            <w:r w:rsidR="00DF7342">
              <w:t>gave</w:t>
            </w:r>
            <w:r w:rsidR="00D71DCB">
              <w:t xml:space="preserve"> a more representative value for the species</w:t>
            </w:r>
            <w:r w:rsidR="00DF7342">
              <w:t xml:space="preserve"> for different phenology phases</w:t>
            </w:r>
            <w:r>
              <w:t xml:space="preserve">. This is a </w:t>
            </w:r>
            <w:r w:rsidR="00D71DCB">
              <w:t>good model study for involving citizen scientists</w:t>
            </w:r>
            <w:r w:rsidR="00DF7342">
              <w:t>.</w:t>
            </w:r>
          </w:p>
        </w:tc>
        <w:tc>
          <w:tcPr>
            <w:tcW w:w="2790" w:type="dxa"/>
          </w:tcPr>
          <w:p w14:paraId="355C7A71" w14:textId="77777777" w:rsidR="00D71DCB" w:rsidRDefault="00D71DCB" w:rsidP="00932752">
            <w:pPr>
              <w:spacing w:line="480" w:lineRule="auto"/>
            </w:pPr>
            <w:r>
              <w:t>Mazer et al., 2015</w:t>
            </w:r>
          </w:p>
        </w:tc>
      </w:tr>
      <w:tr w:rsidR="00D71DCB" w14:paraId="44082B36" w14:textId="77777777" w:rsidTr="00AE4143">
        <w:tc>
          <w:tcPr>
            <w:tcW w:w="5442" w:type="dxa"/>
          </w:tcPr>
          <w:p w14:paraId="116FD93D" w14:textId="2A2D6F7B" w:rsidR="00D71DCB" w:rsidRDefault="00D71DCB" w:rsidP="00D112BE">
            <w:pPr>
              <w:spacing w:line="480" w:lineRule="auto"/>
            </w:pPr>
            <w:r>
              <w:t>Long-term data from Zackenberg Research Station, Greenland (arctic habitat)</w:t>
            </w:r>
            <w:r w:rsidR="00DC71CD">
              <w:t>,</w:t>
            </w:r>
            <w:r>
              <w:t xml:space="preserve"> from permanent plots</w:t>
            </w:r>
            <w:r w:rsidR="00DF7342">
              <w:t xml:space="preserve"> </w:t>
            </w:r>
            <w:r w:rsidR="00DF7342">
              <w:lastRenderedPageBreak/>
              <w:t>over multiple years</w:t>
            </w:r>
            <w:r>
              <w:t xml:space="preserve"> (1995</w:t>
            </w:r>
            <w:r w:rsidR="00DC71CD">
              <w:rPr>
                <w:rFonts w:ascii="Calibri" w:hAnsi="Calibri"/>
              </w:rPr>
              <w:t>–</w:t>
            </w:r>
            <w:r>
              <w:t>2011</w:t>
            </w:r>
            <w:r w:rsidR="00DF7342">
              <w:t>) with a</w:t>
            </w:r>
            <w:r>
              <w:t xml:space="preserve"> focus on </w:t>
            </w:r>
            <w:r w:rsidR="00D112BE">
              <w:t>4</w:t>
            </w:r>
            <w:r>
              <w:t xml:space="preserve"> species. During the growing season</w:t>
            </w:r>
            <w:r w:rsidR="00DF7342">
              <w:t>,</w:t>
            </w:r>
            <w:r>
              <w:t xml:space="preserve"> randomly chosen plants were assessed </w:t>
            </w:r>
            <w:r w:rsidR="00DF7342">
              <w:t xml:space="preserve">weekly </w:t>
            </w:r>
            <w:r>
              <w:t>for budding, flowering</w:t>
            </w:r>
            <w:r w:rsidR="00DC71CD">
              <w:t>,</w:t>
            </w:r>
            <w:r>
              <w:t xml:space="preserve"> or completed flowering. The number of flowering plants was determined at peak flowering</w:t>
            </w:r>
            <w:r w:rsidR="00DC71CD">
              <w:t>, and s</w:t>
            </w:r>
            <w:r>
              <w:t xml:space="preserve">now cover </w:t>
            </w:r>
            <w:r w:rsidR="00DF7342">
              <w:t>and a</w:t>
            </w:r>
            <w:r>
              <w:t>ir temperature w</w:t>
            </w:r>
            <w:r w:rsidR="00DF7342">
              <w:t>ere</w:t>
            </w:r>
            <w:r>
              <w:t xml:space="preserve"> determined</w:t>
            </w:r>
            <w:r w:rsidR="00DF7342">
              <w:t>.</w:t>
            </w:r>
          </w:p>
        </w:tc>
        <w:tc>
          <w:tcPr>
            <w:tcW w:w="5443" w:type="dxa"/>
          </w:tcPr>
          <w:p w14:paraId="0AEDA8F8" w14:textId="0455DC16" w:rsidR="00D71DCB" w:rsidRDefault="00DC71CD" w:rsidP="00932752">
            <w:pPr>
              <w:spacing w:line="480" w:lineRule="auto"/>
            </w:pPr>
            <w:r>
              <w:lastRenderedPageBreak/>
              <w:t xml:space="preserve">The </w:t>
            </w:r>
            <w:r w:rsidR="00D71DCB">
              <w:t xml:space="preserve">Nuisman-Olff-Fresco modeling approach </w:t>
            </w:r>
            <w:r>
              <w:t xml:space="preserve">was </w:t>
            </w:r>
            <w:r w:rsidR="00DF7342">
              <w:t>used to determine how plant</w:t>
            </w:r>
            <w:r w:rsidR="00D71DCB">
              <w:t xml:space="preserve"> phenology is changing </w:t>
            </w:r>
            <w:r w:rsidR="00D71DCB">
              <w:lastRenderedPageBreak/>
              <w:t>in response to snow. Furthermore,</w:t>
            </w:r>
            <w:r w:rsidR="00DF7342">
              <w:t xml:space="preserve"> </w:t>
            </w:r>
            <w:r>
              <w:t xml:space="preserve">this </w:t>
            </w:r>
            <w:r w:rsidR="00DF7342">
              <w:t>study explored</w:t>
            </w:r>
            <w:r w:rsidR="00D71DCB">
              <w:t xml:space="preserve"> how changes in phenology may expose the buds and flower</w:t>
            </w:r>
            <w:r w:rsidR="00DF7342">
              <w:t>s</w:t>
            </w:r>
            <w:r w:rsidR="00D71DCB">
              <w:t xml:space="preserve"> to freezing temperatures. </w:t>
            </w:r>
          </w:p>
        </w:tc>
        <w:tc>
          <w:tcPr>
            <w:tcW w:w="2790" w:type="dxa"/>
          </w:tcPr>
          <w:p w14:paraId="5A77E139" w14:textId="77777777" w:rsidR="00D71DCB" w:rsidRDefault="00D71DCB" w:rsidP="00932752">
            <w:pPr>
              <w:spacing w:line="480" w:lineRule="auto"/>
            </w:pPr>
            <w:r w:rsidRPr="00D21CB4">
              <w:lastRenderedPageBreak/>
              <w:t>Wheeler et al., 2015</w:t>
            </w:r>
          </w:p>
        </w:tc>
      </w:tr>
    </w:tbl>
    <w:p w14:paraId="15EA9BB2" w14:textId="77777777" w:rsidR="00D71DCB" w:rsidRDefault="00D71DCB" w:rsidP="00D71DCB">
      <w:r>
        <w:lastRenderedPageBreak/>
        <w:br w:type="page"/>
      </w:r>
    </w:p>
    <w:p w14:paraId="6463AD7D" w14:textId="5EFA2B33" w:rsidR="00D71DCB" w:rsidRDefault="00D71DCB" w:rsidP="00D71DCB">
      <w:pPr>
        <w:spacing w:line="480" w:lineRule="auto"/>
      </w:pPr>
      <w:r>
        <w:lastRenderedPageBreak/>
        <w:t>Table C. Plant</w:t>
      </w:r>
      <w:r w:rsidR="00400DFB">
        <w:t>-f</w:t>
      </w:r>
      <w:r>
        <w:t xml:space="preserve">ocused studies </w:t>
      </w:r>
      <w:r w:rsidR="00400DFB">
        <w:t>with a primarily e</w:t>
      </w:r>
      <w:r>
        <w:t xml:space="preserve">xperimental approach. Experimental treatments include: warming via open-top chambers or infrared heaters; increasing water via collection pans or irrigation systems; droughts via rainout shelters; ozone increase via solar domes with ozone generator. To monitor treatments, temperature sensors and soil moisture meters </w:t>
      </w:r>
      <w:r w:rsidR="00950625">
        <w:t>we</w:t>
      </w:r>
      <w:r>
        <w:t xml:space="preserve">re used. Other studies assessing the evolution of plant responses to climate change have used different genetic lines in their experiments. Studies using environmental gradients are </w:t>
      </w:r>
      <w:r w:rsidR="00950625">
        <w:t xml:space="preserve">presented </w:t>
      </w:r>
      <w:r>
        <w:t>in Appendix S1: Table D.</w:t>
      </w:r>
    </w:p>
    <w:tbl>
      <w:tblPr>
        <w:tblStyle w:val="TableGrid"/>
        <w:tblW w:w="13777" w:type="dxa"/>
        <w:tblLook w:val="04A0" w:firstRow="1" w:lastRow="0" w:firstColumn="1" w:lastColumn="0" w:noHBand="0" w:noVBand="1"/>
      </w:tblPr>
      <w:tblGrid>
        <w:gridCol w:w="6269"/>
        <w:gridCol w:w="5443"/>
        <w:gridCol w:w="2065"/>
      </w:tblGrid>
      <w:tr w:rsidR="00D71DCB" w14:paraId="75DB44F8" w14:textId="77777777" w:rsidTr="0000507F">
        <w:trPr>
          <w:trHeight w:val="629"/>
        </w:trPr>
        <w:tc>
          <w:tcPr>
            <w:tcW w:w="6269" w:type="dxa"/>
          </w:tcPr>
          <w:p w14:paraId="5F038C98" w14:textId="3E581D4B" w:rsidR="00D71DCB" w:rsidRDefault="00D71DCB" w:rsidP="006857E0">
            <w:pPr>
              <w:spacing w:line="480" w:lineRule="auto"/>
            </w:pPr>
            <w:r>
              <w:t xml:space="preserve">Approach or </w:t>
            </w:r>
            <w:r w:rsidR="006857E0">
              <w:t>data</w:t>
            </w:r>
          </w:p>
        </w:tc>
        <w:tc>
          <w:tcPr>
            <w:tcW w:w="5443" w:type="dxa"/>
          </w:tcPr>
          <w:p w14:paraId="26358A8C" w14:textId="6095EB4E" w:rsidR="00D71DCB" w:rsidRDefault="00D27277" w:rsidP="00932752">
            <w:pPr>
              <w:spacing w:line="480" w:lineRule="auto"/>
            </w:pPr>
            <w:r>
              <w:t>Contribution</w:t>
            </w:r>
          </w:p>
        </w:tc>
        <w:tc>
          <w:tcPr>
            <w:tcW w:w="2065" w:type="dxa"/>
          </w:tcPr>
          <w:p w14:paraId="6F10E2D7" w14:textId="77777777" w:rsidR="00D71DCB" w:rsidRDefault="00D71DCB" w:rsidP="00932752">
            <w:pPr>
              <w:spacing w:line="480" w:lineRule="auto"/>
            </w:pPr>
            <w:r>
              <w:t>Reference(s)</w:t>
            </w:r>
          </w:p>
        </w:tc>
      </w:tr>
      <w:tr w:rsidR="00D71DCB" w14:paraId="45A0247A" w14:textId="77777777" w:rsidTr="0000507F">
        <w:tc>
          <w:tcPr>
            <w:tcW w:w="6269" w:type="dxa"/>
          </w:tcPr>
          <w:p w14:paraId="77F1C977" w14:textId="7E04EE3B" w:rsidR="00D71DCB" w:rsidRDefault="00D71DCB" w:rsidP="006857E0">
            <w:pPr>
              <w:spacing w:line="480" w:lineRule="auto"/>
            </w:pPr>
            <w:r>
              <w:t xml:space="preserve">Altered temperature (infrared heaters) and doubled precipitation (rain-collected via catchment and funneled into correct plot) for 1 </w:t>
            </w:r>
            <w:r w:rsidR="006857E0">
              <w:t xml:space="preserve">yr; </w:t>
            </w:r>
            <w:r>
              <w:t>treatments in a factorial design, plant community experimental field (tallgr</w:t>
            </w:r>
            <w:r w:rsidR="00950625">
              <w:t>ass prairie habitat) in OK, USA;</w:t>
            </w:r>
            <w:r>
              <w:t xml:space="preserve"> 7 phenological stages were quantified</w:t>
            </w:r>
            <w:r w:rsidR="00950625">
              <w:t xml:space="preserve"> for forbs</w:t>
            </w:r>
          </w:p>
        </w:tc>
        <w:tc>
          <w:tcPr>
            <w:tcW w:w="5443" w:type="dxa"/>
          </w:tcPr>
          <w:p w14:paraId="11CABF50" w14:textId="033731EF" w:rsidR="00D71DCB" w:rsidRDefault="006857E0" w:rsidP="006857E0">
            <w:pPr>
              <w:spacing w:line="480" w:lineRule="auto"/>
            </w:pPr>
            <w:r>
              <w:t>A</w:t>
            </w:r>
            <w:r w:rsidR="00D71DCB">
              <w:t>ssess</w:t>
            </w:r>
            <w:r>
              <w:t xml:space="preserve">ment of </w:t>
            </w:r>
            <w:r w:rsidR="00D71DCB">
              <w:t>phenology of many stages of flowering and fruiting of multiple species</w:t>
            </w:r>
            <w:r>
              <w:t xml:space="preserve">, including </w:t>
            </w:r>
            <w:r w:rsidR="00D71DCB">
              <w:t>early</w:t>
            </w:r>
            <w:r>
              <w:t>-</w:t>
            </w:r>
            <w:r w:rsidR="00D71DCB">
              <w:t xml:space="preserve"> and </w:t>
            </w:r>
            <w:r>
              <w:t>later-</w:t>
            </w:r>
            <w:r w:rsidR="00D71DCB">
              <w:t>season species</w:t>
            </w:r>
            <w:r>
              <w:t xml:space="preserve">, as well as </w:t>
            </w:r>
            <w:r w:rsidR="00950625">
              <w:t xml:space="preserve">the effects of </w:t>
            </w:r>
            <w:r w:rsidR="00D71DCB">
              <w:t xml:space="preserve">two climate change </w:t>
            </w:r>
            <w:r w:rsidR="00950625">
              <w:t xml:space="preserve">factors </w:t>
            </w:r>
            <w:r w:rsidR="00D71DCB">
              <w:t>and their interaction</w:t>
            </w:r>
          </w:p>
        </w:tc>
        <w:tc>
          <w:tcPr>
            <w:tcW w:w="2065" w:type="dxa"/>
          </w:tcPr>
          <w:p w14:paraId="2A1A14E3" w14:textId="77777777" w:rsidR="00D71DCB" w:rsidRDefault="00D71DCB" w:rsidP="00932752">
            <w:pPr>
              <w:spacing w:line="480" w:lineRule="auto"/>
            </w:pPr>
            <w:r w:rsidRPr="005F5F93">
              <w:t>Sherry et al.</w:t>
            </w:r>
            <w:r>
              <w:t>,</w:t>
            </w:r>
            <w:r w:rsidRPr="005F5F93">
              <w:t xml:space="preserve"> 2007</w:t>
            </w:r>
          </w:p>
        </w:tc>
      </w:tr>
      <w:tr w:rsidR="00D71DCB" w14:paraId="66D61814" w14:textId="77777777" w:rsidTr="0000507F">
        <w:tc>
          <w:tcPr>
            <w:tcW w:w="6269" w:type="dxa"/>
          </w:tcPr>
          <w:p w14:paraId="2BA43842" w14:textId="2884B41B" w:rsidR="00D71DCB" w:rsidRDefault="00D71DCB" w:rsidP="006857E0">
            <w:pPr>
              <w:spacing w:line="480" w:lineRule="auto"/>
            </w:pPr>
            <w:r>
              <w:t>Alter</w:t>
            </w:r>
            <w:r w:rsidR="00950625">
              <w:t>ed</w:t>
            </w:r>
            <w:r>
              <w:t xml:space="preserve"> precipitation (rain, as 100-yr extreme events) to simulate extreme drought (rainout shelters) and heavy rain (portable irrigation system); in experimental fields with different levels of community diversity (species and </w:t>
            </w:r>
            <w:r>
              <w:lastRenderedPageBreak/>
              <w:t>functional) and 2 vegetation types (grassland and heath); weekly flowering status of 4 individuals/species/plot for 2 yr</w:t>
            </w:r>
          </w:p>
        </w:tc>
        <w:tc>
          <w:tcPr>
            <w:tcW w:w="5443" w:type="dxa"/>
          </w:tcPr>
          <w:p w14:paraId="560F10F2" w14:textId="10EC2C9F" w:rsidR="00D71DCB" w:rsidRDefault="00950625" w:rsidP="00950625">
            <w:pPr>
              <w:spacing w:line="480" w:lineRule="auto"/>
            </w:pPr>
            <w:r>
              <w:lastRenderedPageBreak/>
              <w:t>A</w:t>
            </w:r>
            <w:r w:rsidR="00D71DCB">
              <w:t>ssess</w:t>
            </w:r>
            <w:r>
              <w:t>ment of the</w:t>
            </w:r>
            <w:r w:rsidR="00D71DCB">
              <w:t xml:space="preserve"> impact of extreme events (</w:t>
            </w:r>
            <w:r>
              <w:t xml:space="preserve">which have been </w:t>
            </w:r>
            <w:r w:rsidR="00D71DCB">
              <w:t>less</w:t>
            </w:r>
            <w:r>
              <w:t xml:space="preserve"> well</w:t>
            </w:r>
            <w:r w:rsidR="00D71DCB">
              <w:t xml:space="preserve"> studied); community diversity impacts; and flowering phenology beyond onset (duration and mid-flower date)</w:t>
            </w:r>
          </w:p>
        </w:tc>
        <w:tc>
          <w:tcPr>
            <w:tcW w:w="2065" w:type="dxa"/>
          </w:tcPr>
          <w:p w14:paraId="1B09ED02" w14:textId="77777777" w:rsidR="00D71DCB" w:rsidRDefault="00D71DCB" w:rsidP="00932752">
            <w:pPr>
              <w:spacing w:line="480" w:lineRule="auto"/>
            </w:pPr>
            <w:r w:rsidRPr="005F5F93">
              <w:t>Jentsch et al., 2009</w:t>
            </w:r>
          </w:p>
        </w:tc>
      </w:tr>
      <w:tr w:rsidR="00D71DCB" w14:paraId="76562F9D" w14:textId="77777777" w:rsidTr="0000507F">
        <w:tc>
          <w:tcPr>
            <w:tcW w:w="6269" w:type="dxa"/>
          </w:tcPr>
          <w:p w14:paraId="3E669381" w14:textId="6A4694A7" w:rsidR="00D71DCB" w:rsidRDefault="00D71DCB" w:rsidP="002B4FED">
            <w:pPr>
              <w:spacing w:line="480" w:lineRule="auto"/>
            </w:pPr>
            <w:r>
              <w:lastRenderedPageBreak/>
              <w:t>Plots in an alpine habitat in the Bogong High Plains of Victoria, Australia</w:t>
            </w:r>
            <w:r w:rsidR="002B4FED">
              <w:t>,</w:t>
            </w:r>
            <w:r>
              <w:t xml:space="preserve"> were </w:t>
            </w:r>
            <w:r w:rsidR="00950625">
              <w:t>manipulate</w:t>
            </w:r>
            <w:r>
              <w:t xml:space="preserve">d for temperature (open-top chambers during </w:t>
            </w:r>
            <w:r w:rsidR="002B4FED">
              <w:t>snow-</w:t>
            </w:r>
            <w:r>
              <w:t>free months); 6 focal species, plots assessed every 2</w:t>
            </w:r>
            <w:r w:rsidR="002B4FED">
              <w:rPr>
                <w:rFonts w:ascii="Calibri" w:hAnsi="Calibri"/>
              </w:rPr>
              <w:t>–</w:t>
            </w:r>
            <w:r>
              <w:t>4 days; flowering phenology using ITEX protocol (</w:t>
            </w:r>
            <w:r w:rsidRPr="00204DC2">
              <w:t>http://ibis.geog.ubc.ca/itex/</w:t>
            </w:r>
            <w:r>
              <w:t>); 5-yr study (longer than many experimental studies)</w:t>
            </w:r>
          </w:p>
        </w:tc>
        <w:tc>
          <w:tcPr>
            <w:tcW w:w="5443" w:type="dxa"/>
          </w:tcPr>
          <w:p w14:paraId="00358659" w14:textId="14D2E739" w:rsidR="00D71DCB" w:rsidRDefault="00950625" w:rsidP="002B4FED">
            <w:pPr>
              <w:spacing w:line="480" w:lineRule="auto"/>
            </w:pPr>
            <w:r>
              <w:t>Studied combination of</w:t>
            </w:r>
            <w:r w:rsidR="00D71DCB">
              <w:t xml:space="preserve">: </w:t>
            </w:r>
            <w:r w:rsidR="002B4FED">
              <w:t>year-to-</w:t>
            </w:r>
            <w:r w:rsidR="00D71DCB">
              <w:t>year variation in responses to warming; accumulation effects of warming for multiple years; comparison to other ITEX sites</w:t>
            </w:r>
          </w:p>
        </w:tc>
        <w:tc>
          <w:tcPr>
            <w:tcW w:w="2065" w:type="dxa"/>
          </w:tcPr>
          <w:p w14:paraId="206FA694" w14:textId="77777777" w:rsidR="00D71DCB" w:rsidRDefault="00D71DCB" w:rsidP="00932752">
            <w:pPr>
              <w:spacing w:line="480" w:lineRule="auto"/>
            </w:pPr>
            <w:r w:rsidRPr="005F5F93">
              <w:t>Hoffmann et al., 2010</w:t>
            </w:r>
          </w:p>
        </w:tc>
      </w:tr>
      <w:tr w:rsidR="00D71DCB" w14:paraId="49199822" w14:textId="77777777" w:rsidTr="0000507F">
        <w:tc>
          <w:tcPr>
            <w:tcW w:w="6269" w:type="dxa"/>
          </w:tcPr>
          <w:p w14:paraId="636D9CEF" w14:textId="29FB095F" w:rsidR="00D71DCB" w:rsidRDefault="00D71DCB" w:rsidP="002B4FED">
            <w:pPr>
              <w:spacing w:line="480" w:lineRule="auto"/>
            </w:pPr>
            <w:r>
              <w:t xml:space="preserve">Focused on </w:t>
            </w:r>
            <w:r w:rsidRPr="003934D0">
              <w:rPr>
                <w:i/>
              </w:rPr>
              <w:t>Boechera stricta</w:t>
            </w:r>
            <w:r>
              <w:t xml:space="preserve"> in natural populations in long-term study plots (with natural variation in moisture, 1975</w:t>
            </w:r>
            <w:r w:rsidR="002B4FED">
              <w:rPr>
                <w:rFonts w:ascii="Calibri" w:hAnsi="Calibri"/>
              </w:rPr>
              <w:t>–</w:t>
            </w:r>
            <w:r>
              <w:t>2011) at Rocky Mountain Biological Laboratory (RMBL), CO, USA (Inouye, 2008); recombinant inbred lines (RBL) planted very near their parental habitats (in CO and MT); us</w:t>
            </w:r>
            <w:r w:rsidR="00950625">
              <w:t>ed</w:t>
            </w:r>
            <w:r>
              <w:t xml:space="preserve"> seeds from multiple RMBL locations with different seed stratification times treatments and planted into site at RMBL </w:t>
            </w:r>
            <w:r>
              <w:lastRenderedPageBreak/>
              <w:t>to assess selection on flowering time. Flowering onset was determined for all plants</w:t>
            </w:r>
            <w:r w:rsidR="00950625">
              <w:t>;</w:t>
            </w:r>
            <w:r>
              <w:t xml:space="preserve"> more recent data</w:t>
            </w:r>
            <w:r w:rsidR="00950625">
              <w:t xml:space="preserve"> also included</w:t>
            </w:r>
            <w:r>
              <w:t xml:space="preserve"> </w:t>
            </w:r>
            <w:r w:rsidR="002B4FED">
              <w:t xml:space="preserve">plant </w:t>
            </w:r>
            <w:r>
              <w:t>size</w:t>
            </w:r>
            <w:r w:rsidR="002B4FED">
              <w:t xml:space="preserve"> and</w:t>
            </w:r>
            <w:r>
              <w:t xml:space="preserve"> flower and fruit production. </w:t>
            </w:r>
          </w:p>
        </w:tc>
        <w:tc>
          <w:tcPr>
            <w:tcW w:w="5443" w:type="dxa"/>
          </w:tcPr>
          <w:p w14:paraId="7F2A633F" w14:textId="31A0497A" w:rsidR="00D71DCB" w:rsidRDefault="00D71DCB" w:rsidP="00932752">
            <w:pPr>
              <w:spacing w:line="480" w:lineRule="auto"/>
            </w:pPr>
            <w:r>
              <w:lastRenderedPageBreak/>
              <w:t xml:space="preserve">The combination of long-term data, the RBL, and selection experiments enables a very comprehensive approach to understanding the dynamics in flowering phenology (changes in flowering phenology with </w:t>
            </w:r>
            <w:r w:rsidR="00467C95">
              <w:t>temperature and snow</w:t>
            </w:r>
            <w:r>
              <w:t xml:space="preserve">melt, as well as a phenotypic selection analysis of flowering phenology and abundance). This study links the changes in flowering </w:t>
            </w:r>
            <w:r>
              <w:lastRenderedPageBreak/>
              <w:t>phenolo</w:t>
            </w:r>
            <w:r w:rsidR="00E26B38">
              <w:t>gy to potential for adaptive evo</w:t>
            </w:r>
            <w:r>
              <w:t>lution.</w:t>
            </w:r>
          </w:p>
        </w:tc>
        <w:tc>
          <w:tcPr>
            <w:tcW w:w="2065" w:type="dxa"/>
          </w:tcPr>
          <w:p w14:paraId="182E73B5" w14:textId="77777777" w:rsidR="00D71DCB" w:rsidRDefault="00D71DCB" w:rsidP="00932752">
            <w:pPr>
              <w:spacing w:line="480" w:lineRule="auto"/>
            </w:pPr>
            <w:r>
              <w:lastRenderedPageBreak/>
              <w:t>Anderson et al., 2012</w:t>
            </w:r>
          </w:p>
        </w:tc>
      </w:tr>
      <w:tr w:rsidR="00D71DCB" w14:paraId="4E944767" w14:textId="77777777" w:rsidTr="0000507F">
        <w:tc>
          <w:tcPr>
            <w:tcW w:w="6269" w:type="dxa"/>
          </w:tcPr>
          <w:p w14:paraId="75EE1EB9" w14:textId="37943C91" w:rsidR="00D71DCB" w:rsidRDefault="00D71DCB" w:rsidP="00A305C3">
            <w:pPr>
              <w:spacing w:line="480" w:lineRule="auto"/>
            </w:pPr>
            <w:r>
              <w:lastRenderedPageBreak/>
              <w:t>Designed to assess extent of phenotypic plasticity to temperature</w:t>
            </w:r>
            <w:r w:rsidR="00A305C3">
              <w:t xml:space="preserve">; greenhouse </w:t>
            </w:r>
            <w:r>
              <w:t xml:space="preserve">experiment where seeds of </w:t>
            </w:r>
            <w:r w:rsidRPr="00C03213">
              <w:rPr>
                <w:i/>
              </w:rPr>
              <w:t>Aquilegia coerulea</w:t>
            </w:r>
            <w:r>
              <w:t xml:space="preserve"> were collected by family lines (17/population) for 3 populations (located in western Rocky Mountains site at different elevations</w:t>
            </w:r>
            <w:r w:rsidR="00A305C3">
              <w:t xml:space="preserve">); one </w:t>
            </w:r>
            <w:r>
              <w:t>greenhouse room was kept at warmer temperatures (25.5</w:t>
            </w:r>
            <w:r w:rsidR="00A305C3">
              <w:sym w:font="Symbol" w:char="F0B0"/>
            </w:r>
            <w:r>
              <w:t>C day/13.3</w:t>
            </w:r>
            <w:r w:rsidR="00A305C3">
              <w:sym w:font="Symbol" w:char="F0B0"/>
            </w:r>
            <w:r>
              <w:t>C night) with the other (20</w:t>
            </w:r>
            <w:r w:rsidR="00A305C3">
              <w:sym w:font="Symbol" w:char="F0B0"/>
            </w:r>
            <w:r>
              <w:t>C/7.7</w:t>
            </w:r>
            <w:r w:rsidR="00A305C3">
              <w:sym w:font="Symbol" w:char="F0B0"/>
            </w:r>
            <w:r>
              <w:t>C</w:t>
            </w:r>
            <w:r w:rsidR="00A305C3">
              <w:t xml:space="preserve">); plants </w:t>
            </w:r>
            <w:r>
              <w:t>within each temperature treatment received either a dry or a wet watering treatment</w:t>
            </w:r>
            <w:r w:rsidR="00A305C3">
              <w:t xml:space="preserve">; assessment </w:t>
            </w:r>
            <w:r>
              <w:t>focused on flowering onset</w:t>
            </w:r>
          </w:p>
        </w:tc>
        <w:tc>
          <w:tcPr>
            <w:tcW w:w="5443" w:type="dxa"/>
          </w:tcPr>
          <w:p w14:paraId="4B1D9F42" w14:textId="55836037" w:rsidR="00D71DCB" w:rsidRDefault="00E26B38" w:rsidP="00E26B38">
            <w:pPr>
              <w:spacing w:line="480" w:lineRule="auto"/>
            </w:pPr>
            <w:r>
              <w:t>This</w:t>
            </w:r>
            <w:r w:rsidR="00D71DCB">
              <w:t xml:space="preserve"> experimental design </w:t>
            </w:r>
            <w:r>
              <w:t>was used</w:t>
            </w:r>
            <w:r w:rsidR="00D71DCB">
              <w:t xml:space="preserve"> to determine the extent of phenotypic plasticity found in these populations in response to two environmental factors and their interaction. This type of study can give insights to the potential for evolutionary changes given these environmental changes. If an estimate of fitness is included</w:t>
            </w:r>
            <w:r>
              <w:t>,</w:t>
            </w:r>
            <w:r w:rsidR="00467C95">
              <w:t xml:space="preserve"> then </w:t>
            </w:r>
            <w:r w:rsidR="00D71DCB">
              <w:t>one can determine if the plastic response of earlier flowering with higher temperatures (seen in many studies) is adaptive or not.</w:t>
            </w:r>
          </w:p>
        </w:tc>
        <w:tc>
          <w:tcPr>
            <w:tcW w:w="2065" w:type="dxa"/>
          </w:tcPr>
          <w:p w14:paraId="4A739126" w14:textId="77777777" w:rsidR="00D71DCB" w:rsidRDefault="00D71DCB" w:rsidP="00932752">
            <w:pPr>
              <w:spacing w:line="480" w:lineRule="auto"/>
            </w:pPr>
            <w:r>
              <w:t>Brunet and Larson-Rabin, 2012</w:t>
            </w:r>
          </w:p>
        </w:tc>
      </w:tr>
      <w:tr w:rsidR="00D71DCB" w14:paraId="6306AC18" w14:textId="77777777" w:rsidTr="0000507F">
        <w:tc>
          <w:tcPr>
            <w:tcW w:w="6269" w:type="dxa"/>
          </w:tcPr>
          <w:p w14:paraId="29842A23" w14:textId="0B88348F" w:rsidR="00D71DCB" w:rsidRDefault="00D71DCB" w:rsidP="00A305C3">
            <w:pPr>
              <w:spacing w:line="480" w:lineRule="auto"/>
            </w:pPr>
            <w:r>
              <w:t xml:space="preserve">Seven species of </w:t>
            </w:r>
            <w:r w:rsidR="00A305C3">
              <w:t xml:space="preserve">calcareous grassland </w:t>
            </w:r>
            <w:r>
              <w:t xml:space="preserve">community </w:t>
            </w:r>
            <w:r w:rsidR="00A305C3">
              <w:t xml:space="preserve">were </w:t>
            </w:r>
            <w:r>
              <w:t xml:space="preserve">grown in large mesocosm in field under solardomes (small </w:t>
            </w:r>
            <w:r>
              <w:lastRenderedPageBreak/>
              <w:t>greenhouses), where they received different ozone treatments (us</w:t>
            </w:r>
            <w:r w:rsidR="00E26B38">
              <w:t>ing an</w:t>
            </w:r>
            <w:r>
              <w:t xml:space="preserve"> ozone generator) and </w:t>
            </w:r>
            <w:r w:rsidR="00BC5B01">
              <w:t xml:space="preserve">moisture (31% </w:t>
            </w:r>
            <w:r w:rsidR="000B3F9E">
              <w:t xml:space="preserve">soil </w:t>
            </w:r>
            <w:r w:rsidR="00BC5B01">
              <w:t xml:space="preserve">moisture) </w:t>
            </w:r>
            <w:r>
              <w:t xml:space="preserve">or reduced </w:t>
            </w:r>
            <w:r w:rsidR="00BC5B01">
              <w:t>(</w:t>
            </w:r>
            <w:r w:rsidR="000B3F9E">
              <w:t xml:space="preserve">23% soil moisture) </w:t>
            </w:r>
            <w:r>
              <w:t>water treatments</w:t>
            </w:r>
            <w:r w:rsidR="00A305C3">
              <w:t xml:space="preserve">; plant </w:t>
            </w:r>
            <w:r>
              <w:t>trait assessment included flowering (weekly number of buds and open flowers) and stomatal conductance</w:t>
            </w:r>
          </w:p>
        </w:tc>
        <w:tc>
          <w:tcPr>
            <w:tcW w:w="5443" w:type="dxa"/>
          </w:tcPr>
          <w:p w14:paraId="4E5153E2" w14:textId="0FDCF7EA" w:rsidR="00D71DCB" w:rsidRDefault="00E26B38" w:rsidP="00E26B38">
            <w:pPr>
              <w:spacing w:line="480" w:lineRule="auto"/>
            </w:pPr>
            <w:r>
              <w:lastRenderedPageBreak/>
              <w:t>By combining</w:t>
            </w:r>
            <w:r w:rsidR="00D71DCB">
              <w:t xml:space="preserve"> </w:t>
            </w:r>
            <w:r>
              <w:t>the</w:t>
            </w:r>
            <w:r w:rsidR="00D71DCB">
              <w:t xml:space="preserve"> two factors</w:t>
            </w:r>
            <w:r w:rsidR="00A305C3">
              <w:t>,</w:t>
            </w:r>
            <w:r w:rsidR="00D71DCB">
              <w:t xml:space="preserve"> </w:t>
            </w:r>
            <w:r>
              <w:t xml:space="preserve">the authors </w:t>
            </w:r>
            <w:r w:rsidR="00467C95">
              <w:t>could</w:t>
            </w:r>
            <w:r w:rsidR="00D71DCB">
              <w:t xml:space="preserve"> assess</w:t>
            </w:r>
            <w:r>
              <w:t xml:space="preserve"> the effects of each</w:t>
            </w:r>
            <w:r w:rsidR="00D71DCB">
              <w:t xml:space="preserve"> and their interaction for </w:t>
            </w:r>
            <w:r w:rsidR="00D71DCB">
              <w:lastRenderedPageBreak/>
              <w:t>multiple species.</w:t>
            </w:r>
          </w:p>
        </w:tc>
        <w:tc>
          <w:tcPr>
            <w:tcW w:w="2065" w:type="dxa"/>
          </w:tcPr>
          <w:p w14:paraId="210BF6C5" w14:textId="77777777" w:rsidR="00D71DCB" w:rsidRDefault="00D71DCB" w:rsidP="00932752">
            <w:pPr>
              <w:spacing w:line="480" w:lineRule="auto"/>
            </w:pPr>
            <w:r w:rsidRPr="005F5F93">
              <w:lastRenderedPageBreak/>
              <w:t>Hayes et al., 2012</w:t>
            </w:r>
          </w:p>
        </w:tc>
      </w:tr>
      <w:tr w:rsidR="00D71DCB" w14:paraId="54E7725D" w14:textId="77777777" w:rsidTr="0000507F">
        <w:tc>
          <w:tcPr>
            <w:tcW w:w="6269" w:type="dxa"/>
          </w:tcPr>
          <w:p w14:paraId="12050E55" w14:textId="03F0042F" w:rsidR="00D71DCB" w:rsidRDefault="00D71DCB" w:rsidP="00A305C3">
            <w:pPr>
              <w:spacing w:line="480" w:lineRule="auto"/>
            </w:pPr>
            <w:r>
              <w:lastRenderedPageBreak/>
              <w:t>Plant community (</w:t>
            </w:r>
            <w:r w:rsidR="00A305C3">
              <w:t xml:space="preserve">8 </w:t>
            </w:r>
            <w:r>
              <w:t xml:space="preserve">focal species) </w:t>
            </w:r>
            <w:r w:rsidR="00A305C3">
              <w:t xml:space="preserve">was </w:t>
            </w:r>
            <w:r w:rsidR="00E26B38">
              <w:t>examined</w:t>
            </w:r>
            <w:r>
              <w:t xml:space="preserve"> on the mountain-steppe habitat of northern Mongolia (at </w:t>
            </w:r>
            <w:r w:rsidR="00A305C3">
              <w:t xml:space="preserve">2 </w:t>
            </w:r>
            <w:r>
              <w:t xml:space="preserve">elevations) in response to open-top passive warming chambers (for summer months), where half received supplemental watering for </w:t>
            </w:r>
            <w:r w:rsidR="00A305C3">
              <w:t xml:space="preserve">2 </w:t>
            </w:r>
            <w:r>
              <w:t>yr</w:t>
            </w:r>
            <w:r w:rsidR="00A305C3">
              <w:t>;</w:t>
            </w:r>
            <w:r>
              <w:t xml:space="preserve"> </w:t>
            </w:r>
            <w:r w:rsidR="00A305C3">
              <w:t xml:space="preserve">weekly </w:t>
            </w:r>
            <w:r>
              <w:t xml:space="preserve">assessment of </w:t>
            </w:r>
            <w:r w:rsidR="00F0727A">
              <w:t xml:space="preserve">the </w:t>
            </w:r>
            <w:r>
              <w:t>number of open flowers, giving measurements of flowering phenology and production</w:t>
            </w:r>
          </w:p>
        </w:tc>
        <w:tc>
          <w:tcPr>
            <w:tcW w:w="5443" w:type="dxa"/>
          </w:tcPr>
          <w:p w14:paraId="67037EC9" w14:textId="29DD2776" w:rsidR="00D71DCB" w:rsidRDefault="00D71DCB" w:rsidP="00A305C3">
            <w:pPr>
              <w:spacing w:line="480" w:lineRule="auto"/>
            </w:pPr>
            <w:r>
              <w:t xml:space="preserve">Alternating two limiting factors (warmth and moisture) </w:t>
            </w:r>
            <w:r w:rsidR="00A305C3">
              <w:t xml:space="preserve">enabled </w:t>
            </w:r>
            <w:r>
              <w:t xml:space="preserve">assessment of </w:t>
            </w:r>
            <w:r w:rsidR="00F0727A">
              <w:t>eac</w:t>
            </w:r>
            <w:r>
              <w:t xml:space="preserve">h and their interaction. </w:t>
            </w:r>
            <w:r w:rsidR="00F0727A">
              <w:t>By</w:t>
            </w:r>
            <w:r>
              <w:t xml:space="preserve"> counting </w:t>
            </w:r>
            <w:r w:rsidR="00F0727A">
              <w:t xml:space="preserve">flowers over time, the authors could </w:t>
            </w:r>
            <w:r>
              <w:t>determin</w:t>
            </w:r>
            <w:r w:rsidR="00F0727A">
              <w:t xml:space="preserve">e </w:t>
            </w:r>
            <w:r>
              <w:t>potential shifts in peak flowering, as well as onset and duration.</w:t>
            </w:r>
          </w:p>
        </w:tc>
        <w:tc>
          <w:tcPr>
            <w:tcW w:w="2065" w:type="dxa"/>
          </w:tcPr>
          <w:p w14:paraId="0C23CFCC" w14:textId="77777777" w:rsidR="00D71DCB" w:rsidRDefault="00D71DCB" w:rsidP="00932752">
            <w:pPr>
              <w:spacing w:line="480" w:lineRule="auto"/>
            </w:pPr>
            <w:r w:rsidRPr="005F5F93">
              <w:t>Liancourt et al., 2012</w:t>
            </w:r>
          </w:p>
        </w:tc>
      </w:tr>
      <w:tr w:rsidR="00D71DCB" w14:paraId="5A6C4788" w14:textId="77777777" w:rsidTr="0000507F">
        <w:tc>
          <w:tcPr>
            <w:tcW w:w="6269" w:type="dxa"/>
          </w:tcPr>
          <w:p w14:paraId="4E1B4EE6" w14:textId="021EDD5B" w:rsidR="00D71DCB" w:rsidRDefault="00D71DCB" w:rsidP="001E2F7F">
            <w:pPr>
              <w:spacing w:line="480" w:lineRule="auto"/>
            </w:pPr>
            <w:r>
              <w:t xml:space="preserve">Three papers from different assessments of a </w:t>
            </w:r>
            <w:r w:rsidR="001E2F7F">
              <w:t>longer-</w:t>
            </w:r>
            <w:r>
              <w:t>term (mid-1990s</w:t>
            </w:r>
            <w:r w:rsidR="001E2F7F">
              <w:rPr>
                <w:rFonts w:ascii="Calibri" w:hAnsi="Calibri"/>
              </w:rPr>
              <w:t>–</w:t>
            </w:r>
            <w:r>
              <w:t>2012) experimental warming us</w:t>
            </w:r>
            <w:r w:rsidR="00F0727A">
              <w:t>ed</w:t>
            </w:r>
            <w:r>
              <w:t xml:space="preserve"> open-top chambers (added after snowmelt and in the fall) in </w:t>
            </w:r>
            <w:r w:rsidR="001E2F7F">
              <w:t xml:space="preserve">2 </w:t>
            </w:r>
            <w:r>
              <w:t xml:space="preserve">dry </w:t>
            </w:r>
            <w:r>
              <w:lastRenderedPageBreak/>
              <w:t xml:space="preserve">heaths and </w:t>
            </w:r>
            <w:r w:rsidR="001E2F7F">
              <w:t xml:space="preserve">2 </w:t>
            </w:r>
            <w:r>
              <w:t>wet meadows in northern Alaska</w:t>
            </w:r>
            <w:r w:rsidR="001E2F7F">
              <w:t xml:space="preserve">; plant </w:t>
            </w:r>
            <w:r>
              <w:t xml:space="preserve">measurements </w:t>
            </w:r>
            <w:r w:rsidR="00F0727A">
              <w:t>included: leaf length, flowering onset,</w:t>
            </w:r>
            <w:r>
              <w:t xml:space="preserve"> inflorescence height</w:t>
            </w:r>
            <w:r w:rsidR="00F0727A">
              <w:t>,</w:t>
            </w:r>
            <w:r>
              <w:t xml:space="preserve"> and</w:t>
            </w:r>
            <w:r w:rsidR="00F0727A">
              <w:t xml:space="preserve"> the</w:t>
            </w:r>
            <w:r>
              <w:t xml:space="preserve"> number </w:t>
            </w:r>
            <w:r w:rsidR="001E2F7F">
              <w:t xml:space="preserve">of </w:t>
            </w:r>
            <w:r>
              <w:t>species represented in multiple plots. The second and third pape</w:t>
            </w:r>
            <w:r w:rsidR="00467C95">
              <w:t>rs focus on the impacts of snow</w:t>
            </w:r>
            <w:r>
              <w:t>melt, soil temperature (seasonal thawing and freezing), moisture changes</w:t>
            </w:r>
            <w:r w:rsidR="00F0727A">
              <w:t>,</w:t>
            </w:r>
            <w:r>
              <w:t xml:space="preserve"> and habitat effects on plant phenology.</w:t>
            </w:r>
          </w:p>
        </w:tc>
        <w:tc>
          <w:tcPr>
            <w:tcW w:w="5443" w:type="dxa"/>
          </w:tcPr>
          <w:p w14:paraId="08AEA3BA" w14:textId="4F3861B8" w:rsidR="00D71DCB" w:rsidRDefault="00D71DCB" w:rsidP="001E2F7F">
            <w:pPr>
              <w:spacing w:line="480" w:lineRule="auto"/>
            </w:pPr>
            <w:r>
              <w:lastRenderedPageBreak/>
              <w:t>To assess shorter</w:t>
            </w:r>
            <w:r w:rsidR="001E2F7F">
              <w:t>-</w:t>
            </w:r>
            <w:r>
              <w:t xml:space="preserve"> vs. longer</w:t>
            </w:r>
            <w:r w:rsidR="001E2F7F">
              <w:t>-</w:t>
            </w:r>
            <w:r>
              <w:t>term response of the plants to the growing season warming treatments, the</w:t>
            </w:r>
            <w:r w:rsidR="001E2F7F">
              <w:t xml:space="preserve"> authors</w:t>
            </w:r>
            <w:r>
              <w:t xml:space="preserve"> analyzed their data in two groups </w:t>
            </w:r>
            <w:r w:rsidR="001E2F7F">
              <w:t>(</w:t>
            </w:r>
            <w:r>
              <w:t>1994</w:t>
            </w:r>
            <w:r w:rsidR="001E2F7F">
              <w:rPr>
                <w:rFonts w:ascii="Calibri" w:hAnsi="Calibri"/>
              </w:rPr>
              <w:t>–</w:t>
            </w:r>
            <w:r>
              <w:lastRenderedPageBreak/>
              <w:t xml:space="preserve">2000 </w:t>
            </w:r>
            <w:r w:rsidR="001E2F7F">
              <w:t>[</w:t>
            </w:r>
            <w:r>
              <w:t>short</w:t>
            </w:r>
            <w:r w:rsidR="001E2F7F">
              <w:t xml:space="preserve">] </w:t>
            </w:r>
            <w:r>
              <w:t>and 2</w:t>
            </w:r>
            <w:r w:rsidR="00467C95">
              <w:t>0</w:t>
            </w:r>
            <w:r>
              <w:t>07</w:t>
            </w:r>
            <w:r w:rsidR="001E2F7F">
              <w:rPr>
                <w:rFonts w:ascii="Calibri" w:hAnsi="Calibri"/>
              </w:rPr>
              <w:t>–</w:t>
            </w:r>
            <w:r>
              <w:t xml:space="preserve">2012 </w:t>
            </w:r>
            <w:r w:rsidR="001E2F7F">
              <w:t>[</w:t>
            </w:r>
            <w:r>
              <w:t>long</w:t>
            </w:r>
            <w:r w:rsidR="001E2F7F">
              <w:t>]</w:t>
            </w:r>
            <w:r>
              <w:t xml:space="preserve">). </w:t>
            </w:r>
            <w:r w:rsidR="00F0727A">
              <w:t xml:space="preserve">The </w:t>
            </w:r>
            <w:r w:rsidR="001E2F7F">
              <w:t>long-</w:t>
            </w:r>
            <w:r w:rsidR="00F0727A">
              <w:t>term nature of the experiment let the</w:t>
            </w:r>
            <w:r w:rsidR="001E2F7F">
              <w:t xml:space="preserve"> authors</w:t>
            </w:r>
            <w:r>
              <w:t xml:space="preserve"> address a broader set of questions, such as which group of sp</w:t>
            </w:r>
            <w:r w:rsidR="00042810">
              <w:t>ecies respond faster to warming</w:t>
            </w:r>
            <w:r w:rsidR="001E2F7F">
              <w:t xml:space="preserve">, </w:t>
            </w:r>
            <w:r>
              <w:t>which species are continuing to respond</w:t>
            </w:r>
            <w:r w:rsidR="00042810">
              <w:t>,</w:t>
            </w:r>
            <w:r>
              <w:t xml:space="preserve"> and does response depend on the habitat.</w:t>
            </w:r>
          </w:p>
        </w:tc>
        <w:tc>
          <w:tcPr>
            <w:tcW w:w="2065" w:type="dxa"/>
          </w:tcPr>
          <w:p w14:paraId="2ECBC5B4" w14:textId="77777777" w:rsidR="00D71DCB" w:rsidRDefault="00D71DCB" w:rsidP="00932752">
            <w:pPr>
              <w:spacing w:line="480" w:lineRule="auto"/>
            </w:pPr>
            <w:r w:rsidRPr="005F5F93">
              <w:lastRenderedPageBreak/>
              <w:t>Kremers et al., 2015</w:t>
            </w:r>
            <w:r>
              <w:t xml:space="preserve">; Barrett et al., 2015; </w:t>
            </w:r>
            <w:r w:rsidRPr="005F5F93">
              <w:t xml:space="preserve">Barrett </w:t>
            </w:r>
            <w:r w:rsidRPr="005F5F93">
              <w:lastRenderedPageBreak/>
              <w:t>and Hollister, 2016</w:t>
            </w:r>
          </w:p>
        </w:tc>
      </w:tr>
      <w:tr w:rsidR="00D71DCB" w14:paraId="5163A98A" w14:textId="77777777" w:rsidTr="0000507F">
        <w:tc>
          <w:tcPr>
            <w:tcW w:w="6269" w:type="dxa"/>
          </w:tcPr>
          <w:p w14:paraId="07010EA4" w14:textId="2C1A89C4" w:rsidR="00D71DCB" w:rsidRDefault="00D71DCB" w:rsidP="00B92CAD">
            <w:pPr>
              <w:spacing w:line="480" w:lineRule="auto"/>
            </w:pPr>
            <w:r>
              <w:lastRenderedPageBreak/>
              <w:t xml:space="preserve">Study </w:t>
            </w:r>
            <w:r w:rsidR="00B92CAD">
              <w:t>performed</w:t>
            </w:r>
            <w:r>
              <w:t xml:space="preserve"> at a research station in eastern Qinghai Tibetan Plateau in an alpine meadow habitat with a long cold winter with greater change in winter temperatures</w:t>
            </w:r>
            <w:r w:rsidR="00B92CAD">
              <w:t xml:space="preserve">; use </w:t>
            </w:r>
            <w:r>
              <w:t xml:space="preserve">of open-top chambers with different covers </w:t>
            </w:r>
            <w:r w:rsidR="00042810">
              <w:t>simulating</w:t>
            </w:r>
            <w:r>
              <w:t xml:space="preserve"> warming winter temperature</w:t>
            </w:r>
            <w:r w:rsidR="00B92CAD">
              <w:t xml:space="preserve">; quantified </w:t>
            </w:r>
            <w:r w:rsidR="00042810">
              <w:t>a d</w:t>
            </w:r>
            <w:r>
              <w:t>iversity of floral traits (including nectar volume and concentration), plant size</w:t>
            </w:r>
            <w:r w:rsidR="00B92CAD">
              <w:t>,</w:t>
            </w:r>
            <w:r>
              <w:t xml:space="preserve"> and seed production</w:t>
            </w:r>
          </w:p>
        </w:tc>
        <w:tc>
          <w:tcPr>
            <w:tcW w:w="5443" w:type="dxa"/>
          </w:tcPr>
          <w:p w14:paraId="4E9B6213" w14:textId="3688945B" w:rsidR="00D71DCB" w:rsidRDefault="00D71DCB" w:rsidP="00042810">
            <w:pPr>
              <w:spacing w:line="480" w:lineRule="auto"/>
            </w:pPr>
            <w:r>
              <w:t xml:space="preserve">One of the few studies </w:t>
            </w:r>
            <w:r w:rsidR="00042810">
              <w:t>to focus</w:t>
            </w:r>
            <w:r>
              <w:t xml:space="preserve"> on changes in the winter temperature. Also, one of the limited studies </w:t>
            </w:r>
            <w:r w:rsidR="00042810">
              <w:t xml:space="preserve">that </w:t>
            </w:r>
            <w:r>
              <w:t>focused on nectar as impacted by climate change</w:t>
            </w:r>
          </w:p>
        </w:tc>
        <w:tc>
          <w:tcPr>
            <w:tcW w:w="2065" w:type="dxa"/>
          </w:tcPr>
          <w:p w14:paraId="3A0E4B18" w14:textId="77777777" w:rsidR="00D71DCB" w:rsidRPr="005F5F93" w:rsidRDefault="00D71DCB" w:rsidP="00932752">
            <w:pPr>
              <w:spacing w:line="480" w:lineRule="auto"/>
            </w:pPr>
            <w:r>
              <w:t>Mu et al., 2015</w:t>
            </w:r>
          </w:p>
        </w:tc>
      </w:tr>
      <w:tr w:rsidR="00D71DCB" w14:paraId="4B5488B4" w14:textId="77777777" w:rsidTr="0000507F">
        <w:tc>
          <w:tcPr>
            <w:tcW w:w="6269" w:type="dxa"/>
          </w:tcPr>
          <w:p w14:paraId="776BFA75" w14:textId="59F52FED" w:rsidR="00D71DCB" w:rsidRDefault="00D71DCB" w:rsidP="00D3353A">
            <w:pPr>
              <w:spacing w:line="480" w:lineRule="auto"/>
            </w:pPr>
            <w:r>
              <w:t>Use</w:t>
            </w:r>
            <w:r w:rsidR="00D3353A">
              <w:t>d</w:t>
            </w:r>
            <w:r>
              <w:t xml:space="preserve"> cut dormant twigs harvested at different times and </w:t>
            </w:r>
            <w:r>
              <w:lastRenderedPageBreak/>
              <w:t xml:space="preserve">locations </w:t>
            </w:r>
            <w:r w:rsidR="00D3353A">
              <w:t xml:space="preserve">and </w:t>
            </w:r>
            <w:r>
              <w:t>given different treatments (i.e.</w:t>
            </w:r>
            <w:r w:rsidR="00D3353A">
              <w:t>,</w:t>
            </w:r>
            <w:r>
              <w:t xml:space="preserve"> temperatures, photoperiods) to explore the impacts of different changing environmental factors on flower and vegetative phenology</w:t>
            </w:r>
          </w:p>
        </w:tc>
        <w:tc>
          <w:tcPr>
            <w:tcW w:w="5443" w:type="dxa"/>
          </w:tcPr>
          <w:p w14:paraId="047446DB" w14:textId="0C7373CC" w:rsidR="00D71DCB" w:rsidRDefault="00D3353A" w:rsidP="009902A6">
            <w:pPr>
              <w:spacing w:line="480" w:lineRule="auto"/>
            </w:pPr>
            <w:r>
              <w:lastRenderedPageBreak/>
              <w:t xml:space="preserve">This paper is an overview of the potential for this </w:t>
            </w:r>
            <w:r>
              <w:lastRenderedPageBreak/>
              <w:t>u</w:t>
            </w:r>
            <w:r w:rsidR="00D71DCB">
              <w:t>nique approach</w:t>
            </w:r>
            <w:r w:rsidR="009902A6">
              <w:t>,</w:t>
            </w:r>
            <w:r w:rsidR="00D71DCB">
              <w:t xml:space="preserve"> which could be more broadly used by researchers in conjunction with field studies. </w:t>
            </w:r>
            <w:r w:rsidR="009902A6">
              <w:t>This is also</w:t>
            </w:r>
            <w:r w:rsidR="00D71DCB">
              <w:t xml:space="preserve"> a very a</w:t>
            </w:r>
            <w:r w:rsidR="00042810">
              <w:t>ccessi</w:t>
            </w:r>
            <w:r w:rsidR="00D71DCB">
              <w:t>ble approach for working with citizen scientists of all ages.</w:t>
            </w:r>
            <w:r>
              <w:t xml:space="preserve"> </w:t>
            </w:r>
          </w:p>
        </w:tc>
        <w:tc>
          <w:tcPr>
            <w:tcW w:w="2065" w:type="dxa"/>
          </w:tcPr>
          <w:p w14:paraId="7BCEE5D8" w14:textId="77777777" w:rsidR="00D71DCB" w:rsidRDefault="00D71DCB" w:rsidP="00932752">
            <w:pPr>
              <w:spacing w:line="480" w:lineRule="auto"/>
            </w:pPr>
            <w:r>
              <w:lastRenderedPageBreak/>
              <w:t xml:space="preserve">Primack et al., </w:t>
            </w:r>
            <w:r>
              <w:lastRenderedPageBreak/>
              <w:t>2015</w:t>
            </w:r>
          </w:p>
        </w:tc>
      </w:tr>
      <w:tr w:rsidR="00D71DCB" w14:paraId="2FD63136" w14:textId="77777777" w:rsidTr="0000507F">
        <w:tc>
          <w:tcPr>
            <w:tcW w:w="6269" w:type="dxa"/>
          </w:tcPr>
          <w:p w14:paraId="050D3756" w14:textId="442E17F9" w:rsidR="00D71DCB" w:rsidRDefault="00D71DCB" w:rsidP="009902A6">
            <w:pPr>
              <w:spacing w:line="480" w:lineRule="auto"/>
            </w:pPr>
            <w:r>
              <w:lastRenderedPageBreak/>
              <w:t xml:space="preserve">Two studies compared floral traits of stored seed (1992) to recently collected seed (2010) where the pollinators have declined between the collection times. The first study used </w:t>
            </w:r>
            <w:r w:rsidRPr="006626C9">
              <w:rPr>
                <w:i/>
              </w:rPr>
              <w:t>Adonis annua</w:t>
            </w:r>
            <w:r>
              <w:t xml:space="preserve"> (self-compatible species); after germination</w:t>
            </w:r>
            <w:r w:rsidR="00042810">
              <w:t>,</w:t>
            </w:r>
            <w:r>
              <w:t xml:space="preserve"> plants were grown in a common garden (unheated greenhouse) and measured for flowering phenology and mating system traits as they were interested if plants were evolving characteristics associated with increased selfing. The second study with </w:t>
            </w:r>
            <w:r w:rsidRPr="008B4178">
              <w:rPr>
                <w:i/>
              </w:rPr>
              <w:t>Centaurea cyanus</w:t>
            </w:r>
            <w:r>
              <w:t xml:space="preserve"> (self-incompatible species) used a quantitative genetic design when growing a F1 generation of seeds from the </w:t>
            </w:r>
            <w:r w:rsidR="009902A6">
              <w:t xml:space="preserve">2 </w:t>
            </w:r>
            <w:r>
              <w:t xml:space="preserve">collection times. Similar </w:t>
            </w:r>
            <w:r>
              <w:lastRenderedPageBreak/>
              <w:t>phenology and mating system traits were measured. To obtain estimate of neutral genetic variation, leaves were collected from these plants for microsatellites.</w:t>
            </w:r>
          </w:p>
        </w:tc>
        <w:tc>
          <w:tcPr>
            <w:tcW w:w="5443" w:type="dxa"/>
          </w:tcPr>
          <w:p w14:paraId="67109ED4" w14:textId="2E3CCF3F" w:rsidR="00D71DCB" w:rsidRDefault="009902A6" w:rsidP="009902A6">
            <w:pPr>
              <w:spacing w:line="480" w:lineRule="auto"/>
            </w:pPr>
            <w:r>
              <w:lastRenderedPageBreak/>
              <w:t xml:space="preserve">These studies use a unique </w:t>
            </w:r>
            <w:r w:rsidR="00D71DCB">
              <w:t xml:space="preserve">approach </w:t>
            </w:r>
            <w:r>
              <w:t xml:space="preserve">to determine </w:t>
            </w:r>
            <w:r w:rsidR="00D71DCB">
              <w:t xml:space="preserve">potential responses to environmental changes that have occurred between seed sampling periods. Both studies could quantify </w:t>
            </w:r>
            <w:r>
              <w:t xml:space="preserve">whether </w:t>
            </w:r>
            <w:r w:rsidR="00D71DCB">
              <w:t xml:space="preserve">phenology and mating system traits have changed when the pollinator have declined. The quantitative genetic design along with neutral genetic marker assessment of the second study </w:t>
            </w:r>
            <w:r w:rsidR="00042810">
              <w:t>was used to determine if</w:t>
            </w:r>
            <w:r w:rsidR="00D71DCB">
              <w:t xml:space="preserve"> selection for changes in traits was beyond genetic drift (comparison of Q</w:t>
            </w:r>
            <w:r w:rsidR="00D71DCB" w:rsidRPr="002D7F1E">
              <w:rPr>
                <w:vertAlign w:val="subscript"/>
              </w:rPr>
              <w:t>ST</w:t>
            </w:r>
            <w:r w:rsidR="00D71DCB">
              <w:t xml:space="preserve"> vs. F</w:t>
            </w:r>
            <w:r w:rsidR="00D71DCB" w:rsidRPr="002D7F1E">
              <w:rPr>
                <w:vertAlign w:val="subscript"/>
              </w:rPr>
              <w:t>ST</w:t>
            </w:r>
            <w:r w:rsidR="00D71DCB">
              <w:t>).</w:t>
            </w:r>
          </w:p>
        </w:tc>
        <w:tc>
          <w:tcPr>
            <w:tcW w:w="2065" w:type="dxa"/>
          </w:tcPr>
          <w:p w14:paraId="03AA1AE3" w14:textId="32CABA5D" w:rsidR="00D71DCB" w:rsidRPr="005F5F93" w:rsidRDefault="00D71DCB" w:rsidP="00932752">
            <w:pPr>
              <w:spacing w:line="480" w:lineRule="auto"/>
            </w:pPr>
            <w:r>
              <w:t>Thomann et al., 2015a,</w:t>
            </w:r>
            <w:r w:rsidR="009902A6">
              <w:t xml:space="preserve"> 2015</w:t>
            </w:r>
            <w:r>
              <w:t>b</w:t>
            </w:r>
          </w:p>
        </w:tc>
      </w:tr>
      <w:tr w:rsidR="00D71DCB" w14:paraId="2A9E1E3F" w14:textId="77777777" w:rsidTr="0000507F">
        <w:tc>
          <w:tcPr>
            <w:tcW w:w="6269" w:type="dxa"/>
          </w:tcPr>
          <w:p w14:paraId="472AA7AE" w14:textId="691D59D8" w:rsidR="00D71DCB" w:rsidRDefault="00D71DCB" w:rsidP="009902A6">
            <w:pPr>
              <w:spacing w:line="480" w:lineRule="auto"/>
            </w:pPr>
            <w:r>
              <w:lastRenderedPageBreak/>
              <w:t xml:space="preserve">Three-year warming experiment in a prairie habitat (sandy soil), at Cedar Creek Reserve, Minnesota, </w:t>
            </w:r>
            <w:r w:rsidR="009902A6">
              <w:t xml:space="preserve">USA, </w:t>
            </w:r>
            <w:r>
              <w:t>us</w:t>
            </w:r>
            <w:r w:rsidR="00042810">
              <w:t>ing</w:t>
            </w:r>
            <w:r>
              <w:t xml:space="preserve"> plots in</w:t>
            </w:r>
            <w:r w:rsidR="00042810">
              <w:t xml:space="preserve"> an</w:t>
            </w:r>
            <w:r>
              <w:t xml:space="preserve"> ongoing biodiversity experiment (planted with different levels of diversity of perennial prairie plants &gt;10 yr before this study</w:t>
            </w:r>
            <w:r w:rsidR="009902A6">
              <w:t xml:space="preserve">); 2 </w:t>
            </w:r>
            <w:r>
              <w:t>warming treatments achieved by different watts of radiation from infrared lamps</w:t>
            </w:r>
            <w:r w:rsidR="009902A6">
              <w:t xml:space="preserve">; assessment </w:t>
            </w:r>
            <w:r>
              <w:t xml:space="preserve">of flowering phenology was done by individual representatives of a species and </w:t>
            </w:r>
            <w:r w:rsidR="009902A6">
              <w:t>population-level-</w:t>
            </w:r>
            <w:r>
              <w:t>scaled observations (percentage of individuals of a species in a subplot for each plot)</w:t>
            </w:r>
          </w:p>
        </w:tc>
        <w:tc>
          <w:tcPr>
            <w:tcW w:w="5443" w:type="dxa"/>
          </w:tcPr>
          <w:p w14:paraId="4A6F877E" w14:textId="4594611C" w:rsidR="00D71DCB" w:rsidRDefault="009902A6" w:rsidP="009902A6">
            <w:pPr>
              <w:spacing w:line="480" w:lineRule="auto"/>
            </w:pPr>
            <w:r>
              <w:t xml:space="preserve">The authors used an experimental </w:t>
            </w:r>
            <w:r w:rsidR="00042810">
              <w:t xml:space="preserve">design </w:t>
            </w:r>
            <w:r w:rsidR="00D71DCB">
              <w:t xml:space="preserve">to </w:t>
            </w:r>
            <w:r w:rsidR="00042810">
              <w:t>quantify</w:t>
            </w:r>
            <w:r w:rsidR="00D71DCB">
              <w:t xml:space="preserve"> the response of a diversity of</w:t>
            </w:r>
            <w:r w:rsidR="00042810">
              <w:t xml:space="preserve"> species</w:t>
            </w:r>
            <w:r w:rsidR="00D71DCB">
              <w:t xml:space="preserve"> types (seasonal, functional groups).</w:t>
            </w:r>
          </w:p>
        </w:tc>
        <w:tc>
          <w:tcPr>
            <w:tcW w:w="2065" w:type="dxa"/>
          </w:tcPr>
          <w:p w14:paraId="33ADB8FA" w14:textId="77777777" w:rsidR="00D71DCB" w:rsidRPr="005F5F93" w:rsidRDefault="00D71DCB" w:rsidP="00932752">
            <w:pPr>
              <w:spacing w:line="480" w:lineRule="auto"/>
            </w:pPr>
            <w:r w:rsidRPr="005F5F93">
              <w:t>Whittington et al., 2015</w:t>
            </w:r>
          </w:p>
        </w:tc>
      </w:tr>
    </w:tbl>
    <w:p w14:paraId="0EFB1F0C" w14:textId="77777777" w:rsidR="00D71DCB" w:rsidRDefault="00D71DCB" w:rsidP="00D71DCB">
      <w:pPr>
        <w:spacing w:line="480" w:lineRule="auto"/>
      </w:pPr>
    </w:p>
    <w:p w14:paraId="52E2BFC3" w14:textId="77777777" w:rsidR="00D71DCB" w:rsidRDefault="00D71DCB" w:rsidP="00D71DCB">
      <w:r>
        <w:br w:type="page"/>
      </w:r>
    </w:p>
    <w:p w14:paraId="5FE382B7" w14:textId="06938DB4" w:rsidR="00D71DCB" w:rsidRDefault="00D71DCB" w:rsidP="00D71DCB">
      <w:r>
        <w:lastRenderedPageBreak/>
        <w:t xml:space="preserve">Table D. </w:t>
      </w:r>
      <w:r w:rsidR="009902A6">
        <w:t>F</w:t>
      </w:r>
      <w:r>
        <w:t>urther details on plant</w:t>
      </w:r>
      <w:r w:rsidR="009902A6">
        <w:t>-</w:t>
      </w:r>
      <w:r>
        <w:t>focused research using environmental gradients as part of recorded observations or experimental studies.</w:t>
      </w:r>
    </w:p>
    <w:p w14:paraId="361A8F62" w14:textId="77777777" w:rsidR="00D71DCB" w:rsidRDefault="00D71DCB" w:rsidP="00D71DCB"/>
    <w:tbl>
      <w:tblPr>
        <w:tblStyle w:val="TableGrid"/>
        <w:tblW w:w="0" w:type="auto"/>
        <w:tblLook w:val="04A0" w:firstRow="1" w:lastRow="0" w:firstColumn="1" w:lastColumn="0" w:noHBand="0" w:noVBand="1"/>
      </w:tblPr>
      <w:tblGrid>
        <w:gridCol w:w="5358"/>
        <w:gridCol w:w="5907"/>
        <w:gridCol w:w="1911"/>
      </w:tblGrid>
      <w:tr w:rsidR="00D71DCB" w14:paraId="0D2128D1" w14:textId="77777777" w:rsidTr="000B3F9E">
        <w:trPr>
          <w:trHeight w:val="674"/>
        </w:trPr>
        <w:tc>
          <w:tcPr>
            <w:tcW w:w="0" w:type="auto"/>
          </w:tcPr>
          <w:p w14:paraId="33FB6178" w14:textId="65AFD980" w:rsidR="00D71DCB" w:rsidRDefault="00D71DCB" w:rsidP="009902A6">
            <w:pPr>
              <w:spacing w:line="480" w:lineRule="auto"/>
            </w:pPr>
            <w:r>
              <w:t xml:space="preserve">Approach or </w:t>
            </w:r>
            <w:r w:rsidR="009902A6">
              <w:t>data</w:t>
            </w:r>
          </w:p>
        </w:tc>
        <w:tc>
          <w:tcPr>
            <w:tcW w:w="0" w:type="auto"/>
          </w:tcPr>
          <w:p w14:paraId="4DD6FB48" w14:textId="23CCDF06" w:rsidR="00D71DCB" w:rsidRDefault="00D71DCB" w:rsidP="00042810">
            <w:pPr>
              <w:spacing w:line="480" w:lineRule="auto"/>
            </w:pPr>
            <w:r>
              <w:t xml:space="preserve">Contribution </w:t>
            </w:r>
          </w:p>
        </w:tc>
        <w:tc>
          <w:tcPr>
            <w:tcW w:w="0" w:type="auto"/>
          </w:tcPr>
          <w:p w14:paraId="4B72C5F5" w14:textId="77777777" w:rsidR="00D71DCB" w:rsidRDefault="00D71DCB" w:rsidP="00932752">
            <w:pPr>
              <w:spacing w:line="480" w:lineRule="auto"/>
            </w:pPr>
            <w:r>
              <w:t>Reference(s)</w:t>
            </w:r>
          </w:p>
        </w:tc>
      </w:tr>
      <w:tr w:rsidR="00D71DCB" w14:paraId="7C6D155B" w14:textId="77777777" w:rsidTr="000B3F9E">
        <w:trPr>
          <w:trHeight w:val="629"/>
        </w:trPr>
        <w:tc>
          <w:tcPr>
            <w:tcW w:w="0" w:type="auto"/>
          </w:tcPr>
          <w:p w14:paraId="4C27811D" w14:textId="6B1E465E" w:rsidR="00D71DCB" w:rsidRDefault="00D71DCB" w:rsidP="009902A6">
            <w:pPr>
              <w:spacing w:line="480" w:lineRule="auto"/>
            </w:pPr>
            <w:r>
              <w:t>Phenology survey plots in Taisetsu Mountains, Japan</w:t>
            </w:r>
            <w:r w:rsidR="009902A6">
              <w:t>,</w:t>
            </w:r>
            <w:r>
              <w:t xml:space="preserve"> along </w:t>
            </w:r>
            <w:r w:rsidR="00187D06">
              <w:t xml:space="preserve">an </w:t>
            </w:r>
            <w:r>
              <w:t>elevation and snowmelt date gradient</w:t>
            </w:r>
            <w:r w:rsidR="009902A6">
              <w:t xml:space="preserve">; plants </w:t>
            </w:r>
            <w:r>
              <w:t>(major entomophilous species) were classified in 5 groups by percentage of opened flower buds with surveys every 3</w:t>
            </w:r>
            <w:r w:rsidR="009902A6">
              <w:rPr>
                <w:rFonts w:ascii="Calibri" w:hAnsi="Calibri"/>
              </w:rPr>
              <w:t>–</w:t>
            </w:r>
            <w:r>
              <w:t xml:space="preserve">10 d in 1998 and 2001. Seed production was quantified for 5 yr for </w:t>
            </w:r>
            <w:r w:rsidRPr="00094810">
              <w:rPr>
                <w:i/>
              </w:rPr>
              <w:t>Peucedanum multivittatum</w:t>
            </w:r>
            <w:r>
              <w:t>, an endemic in this snowbed habitat</w:t>
            </w:r>
            <w:r w:rsidR="009902A6">
              <w:t xml:space="preserve">; snowmelt </w:t>
            </w:r>
            <w:r w:rsidR="00187D06">
              <w:t xml:space="preserve">date was </w:t>
            </w:r>
            <w:r>
              <w:t xml:space="preserve">quantified </w:t>
            </w:r>
            <w:r w:rsidR="00187D06">
              <w:t>(</w:t>
            </w:r>
            <w:r>
              <w:t>1998</w:t>
            </w:r>
            <w:r w:rsidR="009902A6">
              <w:rPr>
                <w:rFonts w:ascii="Calibri" w:hAnsi="Calibri"/>
              </w:rPr>
              <w:t>–</w:t>
            </w:r>
            <w:r>
              <w:t>2004</w:t>
            </w:r>
            <w:r w:rsidR="0098320D">
              <w:t xml:space="preserve">) in the survey plots; </w:t>
            </w:r>
            <w:r w:rsidR="00187D06">
              <w:t>t</w:t>
            </w:r>
            <w:r>
              <w:t>emperature and summer precipitation were</w:t>
            </w:r>
            <w:r w:rsidR="00187D06">
              <w:t xml:space="preserve"> quantified</w:t>
            </w:r>
            <w:r>
              <w:t>.</w:t>
            </w:r>
          </w:p>
        </w:tc>
        <w:tc>
          <w:tcPr>
            <w:tcW w:w="0" w:type="auto"/>
          </w:tcPr>
          <w:p w14:paraId="22910F4D" w14:textId="75903621" w:rsidR="00D71DCB" w:rsidRDefault="00187D06" w:rsidP="00187D06">
            <w:pPr>
              <w:spacing w:line="480" w:lineRule="auto"/>
            </w:pPr>
            <w:r>
              <w:t>The u</w:t>
            </w:r>
            <w:r w:rsidR="00D71DCB">
              <w:t xml:space="preserve">se of multiple locations that differed in snowmelt timing </w:t>
            </w:r>
            <w:r>
              <w:t>allowed the</w:t>
            </w:r>
            <w:r w:rsidR="009902A6">
              <w:t xml:space="preserve"> authors</w:t>
            </w:r>
            <w:r>
              <w:t xml:space="preserve"> to test the effect of changing snowmelt</w:t>
            </w:r>
            <w:r w:rsidR="00D71DCB">
              <w:t xml:space="preserve"> with a short-term data</w:t>
            </w:r>
            <w:r w:rsidR="009902A6">
              <w:t xml:space="preserve"> </w:t>
            </w:r>
            <w:r w:rsidR="00D71DCB">
              <w:t xml:space="preserve">set. They </w:t>
            </w:r>
            <w:r>
              <w:t>determined</w:t>
            </w:r>
            <w:r w:rsidR="00D71DCB">
              <w:t xml:space="preserve"> the impact of the different climate factors on seed production for </w:t>
            </w:r>
            <w:r>
              <w:t>one endemic</w:t>
            </w:r>
            <w:r w:rsidR="00D71DCB">
              <w:t xml:space="preserve"> species using logistic multiple regression across the gradient. </w:t>
            </w:r>
            <w:r>
              <w:t xml:space="preserve">They were also able </w:t>
            </w:r>
            <w:r w:rsidR="00D71DCB">
              <w:t>to detect</w:t>
            </w:r>
            <w:r>
              <w:t xml:space="preserve"> the</w:t>
            </w:r>
            <w:r w:rsidR="00D71DCB">
              <w:t xml:space="preserve"> extent of habitat</w:t>
            </w:r>
            <w:r w:rsidR="00F661A6">
              <w:t>-</w:t>
            </w:r>
            <w:r w:rsidR="00D71DCB">
              <w:t>specific impact</w:t>
            </w:r>
            <w:r>
              <w:t xml:space="preserve"> of snowmelt</w:t>
            </w:r>
            <w:r w:rsidR="00D71DCB">
              <w:t xml:space="preserve"> on flowering phenology.</w:t>
            </w:r>
          </w:p>
        </w:tc>
        <w:tc>
          <w:tcPr>
            <w:tcW w:w="0" w:type="auto"/>
          </w:tcPr>
          <w:p w14:paraId="3204C7AD" w14:textId="77777777" w:rsidR="00D71DCB" w:rsidRDefault="00D71DCB" w:rsidP="00932752">
            <w:pPr>
              <w:spacing w:line="480" w:lineRule="auto"/>
            </w:pPr>
            <w:r w:rsidRPr="00D21CB4">
              <w:t>Kudo and Hirao, 2006</w:t>
            </w:r>
          </w:p>
        </w:tc>
      </w:tr>
      <w:tr w:rsidR="00D71DCB" w14:paraId="5890123A" w14:textId="77777777" w:rsidTr="000B3F9E">
        <w:trPr>
          <w:trHeight w:val="629"/>
        </w:trPr>
        <w:tc>
          <w:tcPr>
            <w:tcW w:w="0" w:type="auto"/>
          </w:tcPr>
          <w:p w14:paraId="7FD93845" w14:textId="1123F401" w:rsidR="00D71DCB" w:rsidRDefault="00D71DCB" w:rsidP="00B54950">
            <w:pPr>
              <w:spacing w:line="480" w:lineRule="auto"/>
            </w:pPr>
            <w:r>
              <w:t>Longer-term da</w:t>
            </w:r>
            <w:r w:rsidR="00DF3013">
              <w:t>ta</w:t>
            </w:r>
            <w:r w:rsidR="00F661A6">
              <w:t xml:space="preserve"> </w:t>
            </w:r>
            <w:r w:rsidR="00DF3013">
              <w:t>set (1984</w:t>
            </w:r>
            <w:r w:rsidR="00F661A6">
              <w:rPr>
                <w:rFonts w:ascii="Calibri" w:hAnsi="Calibri"/>
              </w:rPr>
              <w:t>–</w:t>
            </w:r>
            <w:r w:rsidR="00DF3013">
              <w:t>2003) across a 1200</w:t>
            </w:r>
            <w:r w:rsidR="00B54950">
              <w:t>-</w:t>
            </w:r>
            <w:r>
              <w:t xml:space="preserve">m elevation gradient along a hiking trail in Santa Catalina Mountains, Arizona, USA. Phenology </w:t>
            </w:r>
            <w:r>
              <w:lastRenderedPageBreak/>
              <w:t>observations</w:t>
            </w:r>
            <w:r w:rsidR="0098320D">
              <w:t xml:space="preserve"> </w:t>
            </w:r>
            <w:r w:rsidR="00316A7A">
              <w:t>were made a</w:t>
            </w:r>
            <w:r>
              <w:t>long the trail in 5 locations, where the species in bloom (pollen producing) were recorded</w:t>
            </w:r>
            <w:r w:rsidR="00B54950">
              <w:t xml:space="preserve">; </w:t>
            </w:r>
            <w:r w:rsidR="00316A7A">
              <w:t>a</w:t>
            </w:r>
            <w:r>
              <w:t>nalysis focused on flowering onset</w:t>
            </w:r>
            <w:r w:rsidR="00B54950">
              <w:t xml:space="preserve">; species </w:t>
            </w:r>
            <w:r>
              <w:t>were classified to functional group based on life history, structure</w:t>
            </w:r>
            <w:r w:rsidR="00316A7A">
              <w:t>,</w:t>
            </w:r>
            <w:r>
              <w:t xml:space="preserve"> and water use strategy</w:t>
            </w:r>
            <w:r w:rsidR="00B54950">
              <w:t>; temperat</w:t>
            </w:r>
            <w:r w:rsidR="000B3F9E">
              <w:t>ur</w:t>
            </w:r>
            <w:r w:rsidR="00B54950">
              <w:t xml:space="preserve">e </w:t>
            </w:r>
            <w:r>
              <w:t xml:space="preserve">and precipitation were </w:t>
            </w:r>
            <w:r w:rsidR="00316A7A">
              <w:t xml:space="preserve">collected </w:t>
            </w:r>
            <w:r>
              <w:t>at 5 weather stations across this gradient</w:t>
            </w:r>
            <w:r w:rsidR="00D112BE">
              <w:t>.</w:t>
            </w:r>
          </w:p>
        </w:tc>
        <w:tc>
          <w:tcPr>
            <w:tcW w:w="0" w:type="auto"/>
          </w:tcPr>
          <w:p w14:paraId="4B50A4C7" w14:textId="358FCF63" w:rsidR="00D71DCB" w:rsidRDefault="00D71DCB" w:rsidP="00B54950">
            <w:pPr>
              <w:spacing w:line="480" w:lineRule="auto"/>
            </w:pPr>
            <w:r>
              <w:lastRenderedPageBreak/>
              <w:t xml:space="preserve">One of the few studies in </w:t>
            </w:r>
            <w:r w:rsidR="00B54950">
              <w:t xml:space="preserve">drier </w:t>
            </w:r>
            <w:r>
              <w:t>habitats where water is the limiting resource, which are becoming drier a</w:t>
            </w:r>
            <w:r w:rsidR="00DF3013">
              <w:t>nd warmer with climate change. The e</w:t>
            </w:r>
            <w:r>
              <w:t xml:space="preserve">levation gradient </w:t>
            </w:r>
            <w:r>
              <w:lastRenderedPageBreak/>
              <w:t>included multiple types of habitats/plant communities</w:t>
            </w:r>
            <w:r w:rsidR="00DF3013">
              <w:t>,</w:t>
            </w:r>
            <w:r>
              <w:t xml:space="preserve"> thus </w:t>
            </w:r>
            <w:r w:rsidR="00B54950">
              <w:t xml:space="preserve">this </w:t>
            </w:r>
            <w:r>
              <w:t xml:space="preserve">study </w:t>
            </w:r>
            <w:r w:rsidR="00DF3013">
              <w:t>provide</w:t>
            </w:r>
            <w:r>
              <w:t xml:space="preserve">s insights </w:t>
            </w:r>
            <w:r w:rsidR="00DF3013">
              <w:t>in</w:t>
            </w:r>
            <w:r>
              <w:t xml:space="preserve">to </w:t>
            </w:r>
            <w:r w:rsidR="00DF3013">
              <w:t xml:space="preserve">flowering shifts in </w:t>
            </w:r>
            <w:r>
              <w:t>different communities/habitats as well as</w:t>
            </w:r>
            <w:r w:rsidR="00316A7A">
              <w:t xml:space="preserve"> in</w:t>
            </w:r>
            <w:r>
              <w:t xml:space="preserve"> different functional groups.</w:t>
            </w:r>
          </w:p>
        </w:tc>
        <w:tc>
          <w:tcPr>
            <w:tcW w:w="0" w:type="auto"/>
          </w:tcPr>
          <w:p w14:paraId="6FCE4DEB" w14:textId="77777777" w:rsidR="00D71DCB" w:rsidRDefault="00D71DCB" w:rsidP="00932752">
            <w:pPr>
              <w:spacing w:line="480" w:lineRule="auto"/>
            </w:pPr>
            <w:r w:rsidRPr="006E225F">
              <w:lastRenderedPageBreak/>
              <w:t>Crimmins et al., 2010</w:t>
            </w:r>
          </w:p>
        </w:tc>
      </w:tr>
      <w:tr w:rsidR="00D71DCB" w14:paraId="1F9B03C0" w14:textId="77777777" w:rsidTr="000B3F9E">
        <w:trPr>
          <w:trHeight w:val="629"/>
        </w:trPr>
        <w:tc>
          <w:tcPr>
            <w:tcW w:w="0" w:type="auto"/>
          </w:tcPr>
          <w:p w14:paraId="2A181D9A" w14:textId="3F72BDCD" w:rsidR="00D71DCB" w:rsidRDefault="00D71DCB" w:rsidP="00B54950">
            <w:pPr>
              <w:spacing w:line="480" w:lineRule="auto"/>
            </w:pPr>
            <w:r>
              <w:lastRenderedPageBreak/>
              <w:t>Focused on two species</w:t>
            </w:r>
            <w:r w:rsidR="00B54950">
              <w:rPr>
                <w:rFonts w:ascii="Calibri" w:hAnsi="Calibri"/>
              </w:rPr>
              <w:t>—</w:t>
            </w:r>
            <w:r w:rsidRPr="002A0E73">
              <w:rPr>
                <w:i/>
              </w:rPr>
              <w:t>Armeria caespitosa</w:t>
            </w:r>
            <w:r>
              <w:t xml:space="preserve"> (early</w:t>
            </w:r>
            <w:r w:rsidR="00B54950">
              <w:t>-</w:t>
            </w:r>
            <w:r>
              <w:t xml:space="preserve">flowering seasonal) and </w:t>
            </w:r>
            <w:r w:rsidRPr="002A0E73">
              <w:rPr>
                <w:i/>
              </w:rPr>
              <w:t>Silene ciliata</w:t>
            </w:r>
            <w:r>
              <w:t xml:space="preserve"> (later</w:t>
            </w:r>
            <w:r w:rsidR="00B54950">
              <w:t>-</w:t>
            </w:r>
            <w:r>
              <w:t>flowering seasonal)</w:t>
            </w:r>
            <w:r w:rsidR="00B54950">
              <w:rPr>
                <w:rFonts w:ascii="Calibri" w:hAnsi="Calibri"/>
              </w:rPr>
              <w:t>—</w:t>
            </w:r>
            <w:r>
              <w:t xml:space="preserve">in multiple populations along </w:t>
            </w:r>
            <w:r w:rsidR="00932752">
              <w:t xml:space="preserve">an </w:t>
            </w:r>
            <w:r>
              <w:t>elevation gradient in</w:t>
            </w:r>
            <w:r w:rsidR="00932752">
              <w:t xml:space="preserve"> the Iberian Central Range</w:t>
            </w:r>
            <w:r w:rsidR="00B54950">
              <w:t xml:space="preserve">; detailed </w:t>
            </w:r>
            <w:r>
              <w:t>information on flower/fruit phenology and production was collected on marked individual plants for 2 yr</w:t>
            </w:r>
            <w:r w:rsidR="00B54950">
              <w:t>;</w:t>
            </w:r>
            <w:r>
              <w:t xml:space="preserve"> </w:t>
            </w:r>
            <w:r w:rsidR="00B54950">
              <w:t xml:space="preserve">landscape </w:t>
            </w:r>
            <w:r>
              <w:t xml:space="preserve">images </w:t>
            </w:r>
            <w:r w:rsidR="00932752">
              <w:t xml:space="preserve">were used </w:t>
            </w:r>
            <w:r>
              <w:t xml:space="preserve">to </w:t>
            </w:r>
            <w:r>
              <w:lastRenderedPageBreak/>
              <w:t>estimate snowmelt data at each site</w:t>
            </w:r>
          </w:p>
        </w:tc>
        <w:tc>
          <w:tcPr>
            <w:tcW w:w="0" w:type="auto"/>
          </w:tcPr>
          <w:p w14:paraId="7A347150" w14:textId="7D3676D0" w:rsidR="00D71DCB" w:rsidRDefault="00932752" w:rsidP="00CE5068">
            <w:pPr>
              <w:spacing w:line="480" w:lineRule="auto"/>
            </w:pPr>
            <w:r>
              <w:lastRenderedPageBreak/>
              <w:t>This study had a very different focus</w:t>
            </w:r>
            <w:r w:rsidR="00CE5068">
              <w:rPr>
                <w:rFonts w:ascii="Calibri" w:hAnsi="Calibri"/>
              </w:rPr>
              <w:t>—</w:t>
            </w:r>
            <w:r w:rsidR="00D71DCB">
              <w:t>phenotypic selection analysis using str</w:t>
            </w:r>
            <w:r>
              <w:t>uctured equation models, compared</w:t>
            </w:r>
            <w:r w:rsidR="00D71DCB">
              <w:t xml:space="preserve"> across elevations.</w:t>
            </w:r>
          </w:p>
        </w:tc>
        <w:tc>
          <w:tcPr>
            <w:tcW w:w="0" w:type="auto"/>
          </w:tcPr>
          <w:p w14:paraId="48EBF822" w14:textId="77777777" w:rsidR="00D71DCB" w:rsidRDefault="00D71DCB" w:rsidP="00932752">
            <w:pPr>
              <w:spacing w:line="480" w:lineRule="auto"/>
            </w:pPr>
            <w:r w:rsidRPr="006E225F">
              <w:t>Gim</w:t>
            </w:r>
            <w:r w:rsidRPr="006E225F">
              <w:rPr>
                <w:rFonts w:ascii="Calibri" w:hAnsi="Calibri"/>
              </w:rPr>
              <w:t>é</w:t>
            </w:r>
            <w:r w:rsidRPr="006E225F">
              <w:t>nez-Benavides et al., 2011</w:t>
            </w:r>
          </w:p>
        </w:tc>
      </w:tr>
      <w:tr w:rsidR="00D71DCB" w14:paraId="0B98FDF9" w14:textId="77777777" w:rsidTr="000B3F9E">
        <w:trPr>
          <w:trHeight w:val="1214"/>
        </w:trPr>
        <w:tc>
          <w:tcPr>
            <w:tcW w:w="0" w:type="auto"/>
          </w:tcPr>
          <w:p w14:paraId="18EB9699" w14:textId="624B0038" w:rsidR="00D71DCB" w:rsidRDefault="00932752" w:rsidP="00CE5068">
            <w:pPr>
              <w:spacing w:line="480" w:lineRule="auto"/>
            </w:pPr>
            <w:r>
              <w:lastRenderedPageBreak/>
              <w:t>22 observational sites across a steep altitudinal transect i</w:t>
            </w:r>
            <w:r w:rsidR="00D71DCB">
              <w:t>n Berchte</w:t>
            </w:r>
            <w:r>
              <w:t>sga</w:t>
            </w:r>
            <w:r w:rsidR="00D71DCB">
              <w:t xml:space="preserve">den National Park in the </w:t>
            </w:r>
            <w:r w:rsidR="00CE5068">
              <w:t xml:space="preserve">German </w:t>
            </w:r>
            <w:r w:rsidR="00D71DCB">
              <w:t xml:space="preserve">Alps. </w:t>
            </w:r>
            <w:r>
              <w:t xml:space="preserve">Park rangers monitored </w:t>
            </w:r>
            <w:r w:rsidR="00D71DCB">
              <w:t>21 species for leaf and flower phenology from 1994/1995 to 2007</w:t>
            </w:r>
            <w:r w:rsidR="00CE5068">
              <w:t xml:space="preserve">; temperature </w:t>
            </w:r>
            <w:r w:rsidR="00D71DCB">
              <w:t xml:space="preserve">and snow data for sites </w:t>
            </w:r>
            <w:r w:rsidR="00CE5068">
              <w:t xml:space="preserve">were </w:t>
            </w:r>
            <w:r w:rsidR="00D71DCB">
              <w:t xml:space="preserve">estimated using data from </w:t>
            </w:r>
            <w:r w:rsidR="00CE5068">
              <w:t xml:space="preserve">2 </w:t>
            </w:r>
            <w:r w:rsidR="00D71DCB">
              <w:t>nearby weather stations</w:t>
            </w:r>
          </w:p>
        </w:tc>
        <w:tc>
          <w:tcPr>
            <w:tcW w:w="0" w:type="auto"/>
          </w:tcPr>
          <w:p w14:paraId="20FD27C0" w14:textId="0F108D52" w:rsidR="00D71DCB" w:rsidRDefault="00932752" w:rsidP="00932752">
            <w:pPr>
              <w:spacing w:line="480" w:lineRule="auto"/>
            </w:pPr>
            <w:r>
              <w:t>The study provided d</w:t>
            </w:r>
            <w:r w:rsidR="00D71DCB">
              <w:t xml:space="preserve">etailed phenological data for many species, which </w:t>
            </w:r>
            <w:r>
              <w:t>wer</w:t>
            </w:r>
            <w:r w:rsidR="00D71DCB">
              <w:t xml:space="preserve">e assessed for changes on temporal and spatial scales. </w:t>
            </w:r>
            <w:r>
              <w:t xml:space="preserve">The analysis </w:t>
            </w:r>
            <w:r w:rsidR="00D71DCB">
              <w:t>look</w:t>
            </w:r>
            <w:r>
              <w:t>ed</w:t>
            </w:r>
            <w:r w:rsidR="00D71DCB">
              <w:t xml:space="preserve"> for broad patterns in phenology in response to temperat</w:t>
            </w:r>
            <w:r>
              <w:t>ur</w:t>
            </w:r>
            <w:r w:rsidR="00D71DCB">
              <w:t>e and elevation.</w:t>
            </w:r>
          </w:p>
        </w:tc>
        <w:tc>
          <w:tcPr>
            <w:tcW w:w="0" w:type="auto"/>
          </w:tcPr>
          <w:p w14:paraId="2AEAC51F" w14:textId="77777777" w:rsidR="00D71DCB" w:rsidRDefault="00D71DCB" w:rsidP="00932752">
            <w:pPr>
              <w:spacing w:line="480" w:lineRule="auto"/>
            </w:pPr>
            <w:r w:rsidRPr="006E225F">
              <w:t>Cornelius et al., 2013</w:t>
            </w:r>
          </w:p>
        </w:tc>
      </w:tr>
      <w:tr w:rsidR="00D71DCB" w14:paraId="69F952A0" w14:textId="77777777" w:rsidTr="000B3F9E">
        <w:trPr>
          <w:trHeight w:val="629"/>
        </w:trPr>
        <w:tc>
          <w:tcPr>
            <w:tcW w:w="0" w:type="auto"/>
          </w:tcPr>
          <w:p w14:paraId="0753E66B" w14:textId="4C08B7FD" w:rsidR="00D71DCB" w:rsidRDefault="00D71DCB" w:rsidP="00CE5068">
            <w:pPr>
              <w:spacing w:line="480" w:lineRule="auto"/>
            </w:pPr>
            <w:r>
              <w:t>Elevational gradient (600</w:t>
            </w:r>
            <w:r w:rsidR="00CE5068">
              <w:rPr>
                <w:rFonts w:ascii="Calibri" w:hAnsi="Calibri"/>
              </w:rPr>
              <w:t>–</w:t>
            </w:r>
            <w:r>
              <w:t>800 m above sea level) of subarctic habitat at Mount Irony, Qu</w:t>
            </w:r>
            <w:r>
              <w:rPr>
                <w:rFonts w:ascii="Calibri" w:hAnsi="Calibri"/>
              </w:rPr>
              <w:t>é</w:t>
            </w:r>
            <w:r>
              <w:t>bec, Canada, where temperature, snow depth</w:t>
            </w:r>
            <w:r w:rsidR="00CE5068">
              <w:t>,</w:t>
            </w:r>
            <w:r>
              <w:t xml:space="preserve"> and snowmelt differ</w:t>
            </w:r>
            <w:r w:rsidR="00CE5068">
              <w:t xml:space="preserve">; flowering </w:t>
            </w:r>
            <w:r w:rsidR="00932752">
              <w:t>onset of the p</w:t>
            </w:r>
            <w:r>
              <w:t xml:space="preserve">lant community was </w:t>
            </w:r>
            <w:r w:rsidR="00932752">
              <w:t>determin</w:t>
            </w:r>
            <w:r>
              <w:t>ed in plots at 8 elevation locations</w:t>
            </w:r>
            <w:r w:rsidR="00CE5068">
              <w:t xml:space="preserve">; temperature </w:t>
            </w:r>
            <w:r>
              <w:t xml:space="preserve">data </w:t>
            </w:r>
            <w:r w:rsidR="00CE5068">
              <w:t xml:space="preserve">were </w:t>
            </w:r>
            <w:r>
              <w:t>recorded by buried data loggers</w:t>
            </w:r>
            <w:r w:rsidR="00CE5068">
              <w:t xml:space="preserve">; snowmelt </w:t>
            </w:r>
            <w:r>
              <w:t xml:space="preserve">date was estimated from </w:t>
            </w:r>
            <w:r>
              <w:lastRenderedPageBreak/>
              <w:t>temperature changes</w:t>
            </w:r>
          </w:p>
        </w:tc>
        <w:tc>
          <w:tcPr>
            <w:tcW w:w="0" w:type="auto"/>
          </w:tcPr>
          <w:p w14:paraId="38BB49C0" w14:textId="6C09C17F" w:rsidR="00D71DCB" w:rsidRDefault="00932752" w:rsidP="000350C4">
            <w:pPr>
              <w:spacing w:line="480" w:lineRule="auto"/>
            </w:pPr>
            <w:r>
              <w:lastRenderedPageBreak/>
              <w:t>The authors evaluated abiotic impacts on the timing</w:t>
            </w:r>
            <w:r w:rsidR="00D71DCB">
              <w:t xml:space="preserve"> </w:t>
            </w:r>
            <w:r>
              <w:t>of</w:t>
            </w:r>
            <w:r w:rsidR="00D71DCB">
              <w:t xml:space="preserve"> flowering onset </w:t>
            </w:r>
            <w:r w:rsidR="000350C4">
              <w:t xml:space="preserve">in the context of </w:t>
            </w:r>
            <w:r w:rsidR="00D71DCB">
              <w:t>life form</w:t>
            </w:r>
            <w:r w:rsidR="000350C4">
              <w:t xml:space="preserve"> groups</w:t>
            </w:r>
            <w:r w:rsidR="00D71DCB">
              <w:t xml:space="preserve"> and evolutionary relationships</w:t>
            </w:r>
            <w:r w:rsidR="000350C4">
              <w:t>.</w:t>
            </w:r>
          </w:p>
        </w:tc>
        <w:tc>
          <w:tcPr>
            <w:tcW w:w="0" w:type="auto"/>
          </w:tcPr>
          <w:p w14:paraId="04090B0B" w14:textId="77777777" w:rsidR="00D71DCB" w:rsidRDefault="00D71DCB" w:rsidP="00932752">
            <w:pPr>
              <w:spacing w:line="480" w:lineRule="auto"/>
            </w:pPr>
            <w:r w:rsidRPr="006E225F">
              <w:t>Lessard</w:t>
            </w:r>
            <w:r>
              <w:t>-Therrien et al., 2014</w:t>
            </w:r>
          </w:p>
        </w:tc>
      </w:tr>
      <w:tr w:rsidR="00DF1CA8" w14:paraId="16F2C997" w14:textId="77777777" w:rsidTr="00DD6A13">
        <w:trPr>
          <w:trHeight w:val="629"/>
        </w:trPr>
        <w:tc>
          <w:tcPr>
            <w:tcW w:w="0" w:type="auto"/>
          </w:tcPr>
          <w:p w14:paraId="0CB6486A" w14:textId="2DABF74F" w:rsidR="00DF1CA8" w:rsidRDefault="00DF1CA8" w:rsidP="00CE5068">
            <w:pPr>
              <w:spacing w:line="480" w:lineRule="auto"/>
            </w:pPr>
            <w:r>
              <w:lastRenderedPageBreak/>
              <w:t xml:space="preserve">Grassland plant communities were reciprocally transplanted (intact sod) to four sites across an elevation gradient in China in 2007 (Wang et al., 2014a); data were collected from 2008 to 2010. Air and soil temperature and soil moisture were quantified at each site; phenological measures for 6 focal species included leaf emergence, onset of flowering and fruiting onset, and duration of reproductive and vegetative events. The first paper is a straightforward analysis of the data. The second paper analyzes the data in the context of a hierarchical conceptual model where the individual phenological events contribute to either the vegetative or reproductive phase, making up the </w:t>
            </w:r>
            <w:r>
              <w:lastRenderedPageBreak/>
              <w:t>aboveground activity period. The analysis focuses on air temperature sensitivities of the duration of the events. The third paper focuses on analyses addressing potential differences in the phenological responses to changes in soil moisture and temperature of seasonal functional groups (rather than by species, as in the first two).</w:t>
            </w:r>
          </w:p>
        </w:tc>
        <w:tc>
          <w:tcPr>
            <w:tcW w:w="0" w:type="auto"/>
          </w:tcPr>
          <w:p w14:paraId="4804B31E" w14:textId="393B5D3A" w:rsidR="00DF1CA8" w:rsidRDefault="00DF1CA8" w:rsidP="000350C4">
            <w:pPr>
              <w:spacing w:line="480" w:lineRule="auto"/>
            </w:pPr>
            <w:r>
              <w:lastRenderedPageBreak/>
              <w:t>Collectively, the strength in this set of studies is the assessment of both vegetative and reproductive phenological stages, giving a more comprehensive perspective of the impacts of temperature and moisture changes. The assessment of multiple species enabled the comparison of different types of species. This study differs from most in that their analyses focused on the duration of phenological events.</w:t>
            </w:r>
          </w:p>
        </w:tc>
        <w:tc>
          <w:tcPr>
            <w:tcW w:w="0" w:type="auto"/>
          </w:tcPr>
          <w:p w14:paraId="775870F8" w14:textId="35745782" w:rsidR="00DF1CA8" w:rsidRPr="006E225F" w:rsidRDefault="00DF1CA8" w:rsidP="00932752">
            <w:pPr>
              <w:spacing w:line="480" w:lineRule="auto"/>
            </w:pPr>
            <w:r>
              <w:t>Wang et al., 2014b; Li et al., 2016; Meng et al., 2017</w:t>
            </w:r>
          </w:p>
        </w:tc>
      </w:tr>
      <w:tr w:rsidR="00DF1CA8" w14:paraId="00EC7CD3" w14:textId="77777777" w:rsidTr="00DD6A13">
        <w:trPr>
          <w:trHeight w:val="629"/>
        </w:trPr>
        <w:tc>
          <w:tcPr>
            <w:tcW w:w="0" w:type="auto"/>
          </w:tcPr>
          <w:p w14:paraId="54980CE2" w14:textId="01CAB293" w:rsidR="00DF1CA8" w:rsidRDefault="00DF1CA8" w:rsidP="00DF1CA8">
            <w:pPr>
              <w:spacing w:line="480" w:lineRule="auto"/>
            </w:pPr>
            <w:r>
              <w:lastRenderedPageBreak/>
              <w:t>Two common gardens at high vs. lower elevation in the Bernese Highlands in Switzerland, with paired species from high or mid-elevation from different taxonomic families; rain shelters reduced water for half the plots at each location; reproductive phenology (budding through end of fruiting) stages were quantified</w:t>
            </w:r>
          </w:p>
        </w:tc>
        <w:tc>
          <w:tcPr>
            <w:tcW w:w="0" w:type="auto"/>
          </w:tcPr>
          <w:p w14:paraId="68331FC7" w14:textId="62048BD6" w:rsidR="00DF1CA8" w:rsidRDefault="00DF1CA8" w:rsidP="000350C4">
            <w:pPr>
              <w:spacing w:line="480" w:lineRule="auto"/>
            </w:pPr>
            <w:r>
              <w:t>This study focused on the phenotypic plasticity for onset and duration of different stages of reproductive phenology. The authors also assessed the impact of elevation, drought, and origin of species for all stages, as well as the transplant effect of moving species to warmer or cooler environments.</w:t>
            </w:r>
          </w:p>
        </w:tc>
        <w:tc>
          <w:tcPr>
            <w:tcW w:w="0" w:type="auto"/>
          </w:tcPr>
          <w:p w14:paraId="0C5701CB" w14:textId="765AF0E1" w:rsidR="00DF1CA8" w:rsidRPr="006E225F" w:rsidRDefault="00DF1CA8" w:rsidP="00932752">
            <w:pPr>
              <w:spacing w:line="480" w:lineRule="auto"/>
            </w:pPr>
            <w:r>
              <w:t>Gugger et al., 2015</w:t>
            </w:r>
          </w:p>
        </w:tc>
      </w:tr>
    </w:tbl>
    <w:p w14:paraId="2566D26B" w14:textId="77777777" w:rsidR="00D71DCB" w:rsidRDefault="00D71DCB" w:rsidP="00D71DCB">
      <w:pPr>
        <w:spacing w:line="480" w:lineRule="auto"/>
      </w:pPr>
    </w:p>
    <w:p w14:paraId="74A324EA" w14:textId="77777777" w:rsidR="00D71DCB" w:rsidRDefault="00D71DCB" w:rsidP="00D71DCB">
      <w:r>
        <w:br w:type="page"/>
      </w:r>
    </w:p>
    <w:p w14:paraId="31CC213D" w14:textId="3F603313" w:rsidR="00D71DCB" w:rsidRDefault="00D71DCB" w:rsidP="00D71DCB">
      <w:pPr>
        <w:spacing w:line="480" w:lineRule="auto"/>
      </w:pPr>
      <w:r>
        <w:lastRenderedPageBreak/>
        <w:t xml:space="preserve">Table E. </w:t>
      </w:r>
      <w:r w:rsidR="00615BD3">
        <w:t>P</w:t>
      </w:r>
      <w:r>
        <w:t>lant</w:t>
      </w:r>
      <w:r w:rsidR="00615BD3">
        <w:t>-</w:t>
      </w:r>
      <w:r>
        <w:t xml:space="preserve">focused studies </w:t>
      </w:r>
      <w:r w:rsidR="00615BD3">
        <w:t xml:space="preserve">including </w:t>
      </w:r>
      <w:r>
        <w:t>phylogenetic analysis of the plant community. Many of these studies determine "phylogenetic conservatism</w:t>
      </w:r>
      <w:r w:rsidR="00615BD3">
        <w:t>,</w:t>
      </w:r>
      <w:r>
        <w:t xml:space="preserve">" which is the increased probability </w:t>
      </w:r>
      <w:r w:rsidR="00615BD3">
        <w:t xml:space="preserve">that </w:t>
      </w:r>
      <w:r>
        <w:t xml:space="preserve">closely related species </w:t>
      </w:r>
      <w:r w:rsidR="00615BD3">
        <w:t xml:space="preserve">will </w:t>
      </w:r>
      <w:r>
        <w:t>have similar ecological and biological traits than unrelated species. The studies below use long-term observational data</w:t>
      </w:r>
      <w:r w:rsidR="00615BD3">
        <w:t xml:space="preserve"> </w:t>
      </w:r>
      <w:r>
        <w:t>sets. For details concerning Moln</w:t>
      </w:r>
      <w:r>
        <w:rPr>
          <w:rFonts w:ascii="Calibri" w:hAnsi="Calibri"/>
        </w:rPr>
        <w:t>á</w:t>
      </w:r>
      <w:r>
        <w:t>r et al., 2012 see Appendix S1: Table A, which used herbarium specimens.</w:t>
      </w:r>
    </w:p>
    <w:tbl>
      <w:tblPr>
        <w:tblStyle w:val="TableGrid"/>
        <w:tblW w:w="0" w:type="auto"/>
        <w:tblLook w:val="04A0" w:firstRow="1" w:lastRow="0" w:firstColumn="1" w:lastColumn="0" w:noHBand="0" w:noVBand="1"/>
      </w:tblPr>
      <w:tblGrid>
        <w:gridCol w:w="6753"/>
        <w:gridCol w:w="3862"/>
        <w:gridCol w:w="2335"/>
      </w:tblGrid>
      <w:tr w:rsidR="00D71DCB" w14:paraId="6409335F" w14:textId="77777777" w:rsidTr="00932752">
        <w:tc>
          <w:tcPr>
            <w:tcW w:w="6753" w:type="dxa"/>
          </w:tcPr>
          <w:p w14:paraId="7F24014A" w14:textId="68944714" w:rsidR="00D71DCB" w:rsidRDefault="00D71DCB" w:rsidP="00615BD3">
            <w:pPr>
              <w:spacing w:line="480" w:lineRule="auto"/>
            </w:pPr>
            <w:r>
              <w:t xml:space="preserve">Approach or </w:t>
            </w:r>
            <w:r w:rsidR="00615BD3">
              <w:t>data</w:t>
            </w:r>
          </w:p>
        </w:tc>
        <w:tc>
          <w:tcPr>
            <w:tcW w:w="3862" w:type="dxa"/>
          </w:tcPr>
          <w:p w14:paraId="235275D0" w14:textId="0475D5CA" w:rsidR="00D71DCB" w:rsidRDefault="00D71DCB" w:rsidP="00D337CA">
            <w:pPr>
              <w:spacing w:line="480" w:lineRule="auto"/>
            </w:pPr>
            <w:r>
              <w:t>Contribution</w:t>
            </w:r>
          </w:p>
        </w:tc>
        <w:tc>
          <w:tcPr>
            <w:tcW w:w="2335" w:type="dxa"/>
          </w:tcPr>
          <w:p w14:paraId="2D7E5ED7" w14:textId="77777777" w:rsidR="00D71DCB" w:rsidRDefault="00D71DCB" w:rsidP="00932752">
            <w:pPr>
              <w:spacing w:line="480" w:lineRule="auto"/>
            </w:pPr>
            <w:r>
              <w:t>Reference(s)</w:t>
            </w:r>
          </w:p>
        </w:tc>
      </w:tr>
      <w:tr w:rsidR="00D71DCB" w14:paraId="144A07C3" w14:textId="77777777" w:rsidTr="00932752">
        <w:tc>
          <w:tcPr>
            <w:tcW w:w="6753" w:type="dxa"/>
          </w:tcPr>
          <w:p w14:paraId="5004B879" w14:textId="1B77A8AE" w:rsidR="00D71DCB" w:rsidRDefault="00F36C8E" w:rsidP="00E03A43">
            <w:pPr>
              <w:spacing w:line="480" w:lineRule="auto"/>
            </w:pPr>
            <w:r>
              <w:t>Used</w:t>
            </w:r>
            <w:r w:rsidR="00D71DCB">
              <w:t xml:space="preserve"> the observation</w:t>
            </w:r>
            <w:r w:rsidR="00E03A43">
              <w:t>al</w:t>
            </w:r>
            <w:r w:rsidR="00D71DCB">
              <w:t xml:space="preserve"> data</w:t>
            </w:r>
            <w:r w:rsidR="0045298C">
              <w:t xml:space="preserve"> </w:t>
            </w:r>
            <w:r w:rsidR="00D71DCB">
              <w:t xml:space="preserve">sets for flowering phenology </w:t>
            </w:r>
            <w:r>
              <w:t xml:space="preserve">of 429 species </w:t>
            </w:r>
            <w:r w:rsidR="00D71DCB">
              <w:t>in Concord, MA, USA (Mi</w:t>
            </w:r>
            <w:r>
              <w:t>ller-Rushing and Primack, 2008). Data analyses included: changes in species abundance; species habitat;</w:t>
            </w:r>
            <w:r w:rsidR="00D71DCB">
              <w:t xml:space="preserve"> flowering responses to temperature changes (seasonal and longer term)</w:t>
            </w:r>
            <w:r>
              <w:t>;</w:t>
            </w:r>
            <w:r w:rsidR="00D71DCB">
              <w:t xml:space="preserve"> species status (native or not)</w:t>
            </w:r>
            <w:r>
              <w:t>; and species range. A m</w:t>
            </w:r>
            <w:r w:rsidR="00D71DCB">
              <w:t xml:space="preserve">olecular phylogeny was constructed using studies with &gt;1 gene when possible. First, </w:t>
            </w:r>
            <w:r w:rsidR="00E03A43">
              <w:t xml:space="preserve">the authors </w:t>
            </w:r>
            <w:r w:rsidR="00D71DCB">
              <w:t xml:space="preserve">presented an approach to quantify phylogenetic conservatism (variation in a trait over descendent nodes in phylogeny) for each of the traits. Second, </w:t>
            </w:r>
            <w:r w:rsidR="00E03A43">
              <w:t>they used</w:t>
            </w:r>
            <w:r w:rsidR="00D71DCB">
              <w:t xml:space="preserve"> generalized estimating equations (</w:t>
            </w:r>
            <w:r w:rsidR="00E03A43">
              <w:t>which include</w:t>
            </w:r>
            <w:r w:rsidR="00D71DCB">
              <w:t xml:space="preserve"> </w:t>
            </w:r>
            <w:r w:rsidR="00D71DCB">
              <w:lastRenderedPageBreak/>
              <w:t>phylogenetic distances alon</w:t>
            </w:r>
            <w:r w:rsidR="00E03A43">
              <w:t>g with traits)</w:t>
            </w:r>
            <w:r w:rsidR="00D71DCB">
              <w:t xml:space="preserve"> </w:t>
            </w:r>
            <w:r w:rsidR="00E03A43">
              <w:t>to determine</w:t>
            </w:r>
            <w:r w:rsidR="00D71DCB">
              <w:t xml:space="preserve"> the relationship between changes in species abundance and species traits. Three models were tested that differed </w:t>
            </w:r>
            <w:r w:rsidR="00E03A43">
              <w:t>in which traits were included; all included</w:t>
            </w:r>
            <w:r w:rsidR="00D71DCB">
              <w:t xml:space="preserve"> seasonal flowering tracking.</w:t>
            </w:r>
          </w:p>
        </w:tc>
        <w:tc>
          <w:tcPr>
            <w:tcW w:w="3862" w:type="dxa"/>
          </w:tcPr>
          <w:p w14:paraId="6025E88D" w14:textId="6BCC4286" w:rsidR="00D71DCB" w:rsidRDefault="00D71DCB" w:rsidP="0077709B">
            <w:pPr>
              <w:spacing w:line="480" w:lineRule="auto"/>
            </w:pPr>
            <w:r>
              <w:lastRenderedPageBreak/>
              <w:t>While likely limited to larger data</w:t>
            </w:r>
            <w:r w:rsidR="00615BD3">
              <w:t xml:space="preserve"> </w:t>
            </w:r>
            <w:r>
              <w:t xml:space="preserve">sets, </w:t>
            </w:r>
            <w:r w:rsidR="0077709B">
              <w:t>the authors’</w:t>
            </w:r>
            <w:r>
              <w:t xml:space="preserve"> approach of assessing different sets of traits in a phylogenetic context could provide insights as to which groups of species are likely to be responding </w:t>
            </w:r>
            <w:r w:rsidR="00E03A43">
              <w:t xml:space="preserve">to </w:t>
            </w:r>
            <w:r>
              <w:t xml:space="preserve">the environmental changes. This approach can also determine which taxonomic groups are more phenologically responsive to </w:t>
            </w:r>
            <w:r>
              <w:lastRenderedPageBreak/>
              <w:t>environmental changes.</w:t>
            </w:r>
          </w:p>
        </w:tc>
        <w:tc>
          <w:tcPr>
            <w:tcW w:w="2335" w:type="dxa"/>
          </w:tcPr>
          <w:p w14:paraId="295746F6" w14:textId="77777777" w:rsidR="00D71DCB" w:rsidRDefault="00D71DCB" w:rsidP="00932752">
            <w:pPr>
              <w:spacing w:line="480" w:lineRule="auto"/>
            </w:pPr>
            <w:r>
              <w:lastRenderedPageBreak/>
              <w:t>Willis et al., 2008</w:t>
            </w:r>
          </w:p>
        </w:tc>
      </w:tr>
      <w:tr w:rsidR="00D71DCB" w14:paraId="120A61F5" w14:textId="77777777" w:rsidTr="00932752">
        <w:tc>
          <w:tcPr>
            <w:tcW w:w="6753" w:type="dxa"/>
          </w:tcPr>
          <w:p w14:paraId="771886BF" w14:textId="162107EB" w:rsidR="00D71DCB" w:rsidRDefault="00D71DCB" w:rsidP="00F36E46">
            <w:pPr>
              <w:spacing w:line="480" w:lineRule="auto"/>
            </w:pPr>
            <w:r>
              <w:lastRenderedPageBreak/>
              <w:t xml:space="preserve">Builds on Willis et al. </w:t>
            </w:r>
            <w:r w:rsidR="004C4E4B">
              <w:t>(</w:t>
            </w:r>
            <w:r>
              <w:t>2008</w:t>
            </w:r>
            <w:r w:rsidR="004C4E4B">
              <w:t>)</w:t>
            </w:r>
            <w:r>
              <w:t xml:space="preserve"> by applying their approach determin</w:t>
            </w:r>
            <w:r w:rsidR="00F36E46">
              <w:t>ing</w:t>
            </w:r>
            <w:r>
              <w:t xml:space="preserve"> which taxonomic group is tracking environmental changes with greater phenological responses to two plant </w:t>
            </w:r>
            <w:r w:rsidR="00F36E46">
              <w:t>(</w:t>
            </w:r>
            <w:r>
              <w:t xml:space="preserve">and </w:t>
            </w:r>
            <w:r w:rsidR="00F36E46">
              <w:t>one</w:t>
            </w:r>
            <w:r>
              <w:t xml:space="preserve"> bird</w:t>
            </w:r>
            <w:r w:rsidR="00F36E46">
              <w:t>)</w:t>
            </w:r>
            <w:r>
              <w:t xml:space="preserve"> data</w:t>
            </w:r>
            <w:r w:rsidR="0077709B">
              <w:t xml:space="preserve"> </w:t>
            </w:r>
            <w:r>
              <w:t>sets</w:t>
            </w:r>
            <w:r w:rsidR="004C4E4B">
              <w:t>;</w:t>
            </w:r>
            <w:r>
              <w:t xml:space="preserve"> plant data</w:t>
            </w:r>
            <w:r w:rsidR="004C4E4B">
              <w:t xml:space="preserve"> </w:t>
            </w:r>
            <w:r>
              <w:t xml:space="preserve">sets are </w:t>
            </w:r>
            <w:r w:rsidR="00F36E46">
              <w:t>from</w:t>
            </w:r>
            <w:r>
              <w:t xml:space="preserve"> Concord, </w:t>
            </w:r>
            <w:r w:rsidR="004C4E4B">
              <w:t xml:space="preserve">MA, </w:t>
            </w:r>
            <w:r>
              <w:t>USA</w:t>
            </w:r>
            <w:r w:rsidR="004C4E4B">
              <w:t>,</w:t>
            </w:r>
            <w:r>
              <w:t xml:space="preserve"> and Chinnor, UK</w:t>
            </w:r>
          </w:p>
        </w:tc>
        <w:tc>
          <w:tcPr>
            <w:tcW w:w="3862" w:type="dxa"/>
          </w:tcPr>
          <w:p w14:paraId="02F65576" w14:textId="5D3B7753" w:rsidR="00D71DCB" w:rsidRDefault="00D71DCB" w:rsidP="00F36E46">
            <w:pPr>
              <w:spacing w:line="480" w:lineRule="auto"/>
            </w:pPr>
            <w:r>
              <w:t>This further analysis enabled the</w:t>
            </w:r>
            <w:r w:rsidR="004C4E4B">
              <w:t xml:space="preserve"> authors</w:t>
            </w:r>
            <w:r>
              <w:t xml:space="preserve"> to test if taxonomic groups </w:t>
            </w:r>
            <w:r w:rsidR="00F36E46">
              <w:t>in</w:t>
            </w:r>
            <w:r>
              <w:t xml:space="preserve"> the two regions were similar in their phenological response to climate change.</w:t>
            </w:r>
          </w:p>
        </w:tc>
        <w:tc>
          <w:tcPr>
            <w:tcW w:w="2335" w:type="dxa"/>
          </w:tcPr>
          <w:p w14:paraId="3F393DF3" w14:textId="77777777" w:rsidR="00D71DCB" w:rsidRDefault="00D71DCB" w:rsidP="00932752">
            <w:pPr>
              <w:spacing w:line="480" w:lineRule="auto"/>
            </w:pPr>
            <w:r>
              <w:t>Davis et al., 2010</w:t>
            </w:r>
          </w:p>
        </w:tc>
      </w:tr>
      <w:tr w:rsidR="00D71DCB" w14:paraId="28654A76" w14:textId="77777777" w:rsidTr="00932752">
        <w:tc>
          <w:tcPr>
            <w:tcW w:w="6753" w:type="dxa"/>
          </w:tcPr>
          <w:p w14:paraId="335CB3D8" w14:textId="19B8C64C" w:rsidR="00D71DCB" w:rsidRDefault="00D71DCB" w:rsidP="0077709B">
            <w:pPr>
              <w:spacing w:line="480" w:lineRule="auto"/>
            </w:pPr>
            <w:r>
              <w:t>Used the database o</w:t>
            </w:r>
            <w:r w:rsidR="00FC2D44">
              <w:t>f</w:t>
            </w:r>
            <w:r>
              <w:t xml:space="preserve"> phenological traits from the Network of Ecological and Climatological Timings Across Regions (NECTAR), </w:t>
            </w:r>
            <w:r w:rsidR="00FC2D44">
              <w:t>which represents</w:t>
            </w:r>
            <w:r>
              <w:t xml:space="preserve"> a diversity of habitats, geographic locations, years sampled, and species richness. A phylogeny was constructed for all of the taxa. For each species</w:t>
            </w:r>
            <w:r w:rsidR="004C4E4B">
              <w:t>,</w:t>
            </w:r>
            <w:r>
              <w:t xml:space="preserve"> mean and standard deviation of flowering onset were determined across all years (adjust</w:t>
            </w:r>
            <w:r w:rsidR="00FC2D44">
              <w:t>ed</w:t>
            </w:r>
            <w:r>
              <w:t xml:space="preserve"> by </w:t>
            </w:r>
            <w:r>
              <w:lastRenderedPageBreak/>
              <w:t>onset of spring for particular location). Phylogenetic conservatism was estimated using Blomberg</w:t>
            </w:r>
            <w:r w:rsidR="0077709B">
              <w:t>’</w:t>
            </w:r>
            <w:r>
              <w:t>s K analysis of the phylogeny using standardized values of flowering onset.</w:t>
            </w:r>
          </w:p>
        </w:tc>
        <w:tc>
          <w:tcPr>
            <w:tcW w:w="3862" w:type="dxa"/>
          </w:tcPr>
          <w:p w14:paraId="066C3605" w14:textId="60D52B39" w:rsidR="00D71DCB" w:rsidRDefault="00FC2D44" w:rsidP="00FC2D44">
            <w:pPr>
              <w:spacing w:line="480" w:lineRule="auto"/>
            </w:pPr>
            <w:r>
              <w:lastRenderedPageBreak/>
              <w:t>This is a v</w:t>
            </w:r>
            <w:r w:rsidR="00D71DCB">
              <w:t xml:space="preserve">ery broad assessment in terms of species and habitat, yet concluded that evolutionary relationships were key in predicting flowering response to abiotic cues. </w:t>
            </w:r>
          </w:p>
        </w:tc>
        <w:tc>
          <w:tcPr>
            <w:tcW w:w="2335" w:type="dxa"/>
          </w:tcPr>
          <w:p w14:paraId="00611B69" w14:textId="77777777" w:rsidR="00D71DCB" w:rsidRDefault="00D71DCB" w:rsidP="00932752">
            <w:pPr>
              <w:spacing w:line="480" w:lineRule="auto"/>
            </w:pPr>
            <w:r>
              <w:t>Davies et al., 2013</w:t>
            </w:r>
          </w:p>
        </w:tc>
      </w:tr>
      <w:tr w:rsidR="00D71DCB" w14:paraId="347F245B" w14:textId="77777777" w:rsidTr="00932752">
        <w:tc>
          <w:tcPr>
            <w:tcW w:w="6753" w:type="dxa"/>
          </w:tcPr>
          <w:p w14:paraId="50E65700" w14:textId="609C14AB" w:rsidR="00D71DCB" w:rsidRDefault="00D71DCB" w:rsidP="004C4E4B">
            <w:pPr>
              <w:spacing w:line="480" w:lineRule="auto"/>
            </w:pPr>
            <w:r>
              <w:lastRenderedPageBreak/>
              <w:t>Used 7 long-term observational data</w:t>
            </w:r>
            <w:r w:rsidR="004C4E4B">
              <w:t xml:space="preserve"> </w:t>
            </w:r>
            <w:r>
              <w:t xml:space="preserve">sets from </w:t>
            </w:r>
            <w:r w:rsidR="0077709B">
              <w:t xml:space="preserve">the </w:t>
            </w:r>
            <w:r>
              <w:t xml:space="preserve">USA and UK that include a diversity of temperate habitats (from </w:t>
            </w:r>
            <w:r w:rsidR="004C4E4B">
              <w:t xml:space="preserve">the </w:t>
            </w:r>
            <w:r>
              <w:t>NECTAR database)</w:t>
            </w:r>
            <w:r w:rsidR="004C4E4B">
              <w:t>;</w:t>
            </w:r>
            <w:r>
              <w:t xml:space="preserve"> </w:t>
            </w:r>
            <w:r w:rsidR="004C4E4B">
              <w:t>u</w:t>
            </w:r>
            <w:r>
              <w:t>s</w:t>
            </w:r>
            <w:r w:rsidR="004C4E4B">
              <w:t>ed</w:t>
            </w:r>
            <w:r>
              <w:t xml:space="preserve"> temperature and precipitation data</w:t>
            </w:r>
            <w:r w:rsidR="004C4E4B">
              <w:t xml:space="preserve"> to </w:t>
            </w:r>
            <w:r>
              <w:t>determine growing degree days and standardized precipitation for each site</w:t>
            </w:r>
            <w:r w:rsidR="004C4E4B">
              <w:t>;</w:t>
            </w:r>
            <w:r>
              <w:t xml:space="preserve"> </w:t>
            </w:r>
            <w:r w:rsidR="00FC2D44">
              <w:t xml:space="preserve">shifts in </w:t>
            </w:r>
            <w:r>
              <w:t xml:space="preserve">flowering onset in response to the environmental variables </w:t>
            </w:r>
            <w:r w:rsidR="004C4E4B">
              <w:t>were analyzed</w:t>
            </w:r>
            <w:r>
              <w:t xml:space="preserve"> at the species and family levels (within and among sites)</w:t>
            </w:r>
          </w:p>
        </w:tc>
        <w:tc>
          <w:tcPr>
            <w:tcW w:w="3862" w:type="dxa"/>
          </w:tcPr>
          <w:p w14:paraId="556213E9" w14:textId="56DD0631" w:rsidR="00D71DCB" w:rsidRDefault="00FC2D44" w:rsidP="00932752">
            <w:pPr>
              <w:spacing w:line="480" w:lineRule="auto"/>
            </w:pPr>
            <w:r>
              <w:t xml:space="preserve">This is a good approach, </w:t>
            </w:r>
            <w:r w:rsidR="00D71DCB">
              <w:t>using relevant mea</w:t>
            </w:r>
            <w:r>
              <w:t>sure</w:t>
            </w:r>
            <w:r w:rsidR="00D71DCB">
              <w:t>s of temperature and precipitation that are well connected to species biology. One of the broader aims of this study was to determine if existing data from related taxa could be used to predict how species (without data) may respond to climate change.</w:t>
            </w:r>
          </w:p>
        </w:tc>
        <w:tc>
          <w:tcPr>
            <w:tcW w:w="2335" w:type="dxa"/>
          </w:tcPr>
          <w:p w14:paraId="2EA2BED1" w14:textId="77777777" w:rsidR="00D71DCB" w:rsidRDefault="00D71DCB" w:rsidP="00932752">
            <w:pPr>
              <w:spacing w:line="480" w:lineRule="auto"/>
            </w:pPr>
            <w:r>
              <w:t>Mazer et al., 2013</w:t>
            </w:r>
          </w:p>
        </w:tc>
      </w:tr>
      <w:tr w:rsidR="00D71DCB" w14:paraId="013B34AB" w14:textId="77777777" w:rsidTr="00932752">
        <w:trPr>
          <w:trHeight w:val="539"/>
        </w:trPr>
        <w:tc>
          <w:tcPr>
            <w:tcW w:w="6753" w:type="dxa"/>
          </w:tcPr>
          <w:p w14:paraId="0CA27507" w14:textId="662F4C68" w:rsidR="00D71DCB" w:rsidRDefault="00D71DCB" w:rsidP="0077709B">
            <w:pPr>
              <w:spacing w:line="480" w:lineRule="auto"/>
            </w:pPr>
            <w:r>
              <w:t>Used 15 data</w:t>
            </w:r>
            <w:r w:rsidR="000E7CDE">
              <w:t xml:space="preserve"> </w:t>
            </w:r>
            <w:r>
              <w:t>sets with at least 20 yr of observations to assess if shifts in flowering onset in response to environmental change has a phylogenetic signal</w:t>
            </w:r>
            <w:r w:rsidR="000E7CDE">
              <w:t>;</w:t>
            </w:r>
            <w:r>
              <w:t xml:space="preserve"> </w:t>
            </w:r>
            <w:r w:rsidR="000E7CDE">
              <w:t>t</w:t>
            </w:r>
            <w:r w:rsidR="00FC2D44">
              <w:t xml:space="preserve">he </w:t>
            </w:r>
            <w:r>
              <w:t>data</w:t>
            </w:r>
            <w:r w:rsidR="000E7CDE">
              <w:t xml:space="preserve"> </w:t>
            </w:r>
            <w:r>
              <w:t xml:space="preserve">sets included different types of </w:t>
            </w:r>
            <w:r>
              <w:lastRenderedPageBreak/>
              <w:t>habitats. The</w:t>
            </w:r>
            <w:r w:rsidR="00FC2D44">
              <w:t xml:space="preserve"> authors’</w:t>
            </w:r>
            <w:r>
              <w:t xml:space="preserve"> assessment of phylogeny signal include</w:t>
            </w:r>
            <w:r w:rsidR="00FC2D44">
              <w:t>d</w:t>
            </w:r>
            <w:r>
              <w:t xml:space="preserve"> approaches that differ in their ability to detect trait evolution response (</w:t>
            </w:r>
            <w:r w:rsidR="000E7CDE">
              <w:t xml:space="preserve">e.g., </w:t>
            </w:r>
            <w:r>
              <w:t>flowering onset) to climate change. Blomberg</w:t>
            </w:r>
            <w:r w:rsidR="0077709B">
              <w:t>’</w:t>
            </w:r>
            <w:r>
              <w:t>s K</w:t>
            </w:r>
            <w:r w:rsidR="00FC2D44">
              <w:t>,</w:t>
            </w:r>
            <w:r>
              <w:t xml:space="preserve"> which uses a Brownian model of trait evolution</w:t>
            </w:r>
            <w:r w:rsidR="00FC2D44">
              <w:t>,</w:t>
            </w:r>
            <w:r>
              <w:t xml:space="preserve"> compares neutral (no signal) vs. drift. The</w:t>
            </w:r>
            <w:r w:rsidR="000E7CDE">
              <w:t xml:space="preserve"> authors</w:t>
            </w:r>
            <w:r>
              <w:t xml:space="preserve"> compare this to</w:t>
            </w:r>
            <w:r w:rsidR="00FC2D44">
              <w:t xml:space="preserve"> the</w:t>
            </w:r>
            <w:r>
              <w:t xml:space="preserve"> Omstein-Uhlenbeck model</w:t>
            </w:r>
            <w:r w:rsidR="000E7CDE">
              <w:t>,</w:t>
            </w:r>
            <w:r>
              <w:t xml:space="preserve"> which assumes selective optimum of trait evolution. Analysis was by study and over</w:t>
            </w:r>
            <w:r w:rsidR="00FC2D44">
              <w:t xml:space="preserve"> </w:t>
            </w:r>
            <w:r>
              <w:t>all</w:t>
            </w:r>
            <w:r w:rsidR="00FC2D44">
              <w:t xml:space="preserve"> studies</w:t>
            </w:r>
            <w:r>
              <w:t xml:space="preserve">, </w:t>
            </w:r>
            <w:r w:rsidR="00FC2D44">
              <w:t>using</w:t>
            </w:r>
            <w:r>
              <w:t xml:space="preserve"> shifts in flowering onset and slopes of flowering onset (magnitude of shift).</w:t>
            </w:r>
          </w:p>
        </w:tc>
        <w:tc>
          <w:tcPr>
            <w:tcW w:w="3862" w:type="dxa"/>
          </w:tcPr>
          <w:p w14:paraId="4F704956" w14:textId="7525F0D8" w:rsidR="00D71DCB" w:rsidRDefault="00FC2D44" w:rsidP="00932752">
            <w:pPr>
              <w:spacing w:line="480" w:lineRule="auto"/>
            </w:pPr>
            <w:r>
              <w:lastRenderedPageBreak/>
              <w:t>The u</w:t>
            </w:r>
            <w:r w:rsidR="00D71DCB">
              <w:t>se of</w:t>
            </w:r>
            <w:r>
              <w:t xml:space="preserve"> the</w:t>
            </w:r>
            <w:r w:rsidR="00D71DCB">
              <w:t xml:space="preserve"> Omstein-Uhlenbeck model in analysis of phenological traits for phylogenetic signal is an </w:t>
            </w:r>
            <w:r w:rsidR="00D71DCB">
              <w:lastRenderedPageBreak/>
              <w:t>important contribution. Usually</w:t>
            </w:r>
            <w:r>
              <w:t>, the</w:t>
            </w:r>
            <w:r w:rsidR="00D71DCB">
              <w:t xml:space="preserve"> Omstein-Uhlenbeck model of trait evolution was more significant.</w:t>
            </w:r>
          </w:p>
        </w:tc>
        <w:tc>
          <w:tcPr>
            <w:tcW w:w="2335" w:type="dxa"/>
          </w:tcPr>
          <w:p w14:paraId="21BA4023" w14:textId="77777777" w:rsidR="00D71DCB" w:rsidRDefault="00D71DCB" w:rsidP="00932752">
            <w:pPr>
              <w:spacing w:line="480" w:lineRule="auto"/>
            </w:pPr>
            <w:r>
              <w:lastRenderedPageBreak/>
              <w:t>Rafferty and Nabity, 2017</w:t>
            </w:r>
          </w:p>
        </w:tc>
      </w:tr>
    </w:tbl>
    <w:p w14:paraId="57602F34" w14:textId="77777777" w:rsidR="00D71DCB" w:rsidRDefault="00D71DCB" w:rsidP="00D71DCB">
      <w:pPr>
        <w:spacing w:line="480" w:lineRule="auto"/>
      </w:pPr>
    </w:p>
    <w:p w14:paraId="2CB72A02" w14:textId="77777777" w:rsidR="00D33D2E" w:rsidRPr="000455BA" w:rsidRDefault="00D33D2E" w:rsidP="00D33D2E">
      <w:pPr>
        <w:spacing w:line="480" w:lineRule="auto"/>
        <w:jc w:val="center"/>
      </w:pPr>
      <w:r w:rsidRPr="000455BA">
        <w:t>LITERATURE CITED</w:t>
      </w:r>
    </w:p>
    <w:p w14:paraId="09D35610" w14:textId="1B8B5BA8" w:rsidR="00D33D2E" w:rsidRPr="00E80ADA" w:rsidRDefault="00D33D2E" w:rsidP="00D33D2E">
      <w:pPr>
        <w:spacing w:line="480" w:lineRule="auto"/>
        <w:ind w:left="360" w:hanging="360"/>
      </w:pPr>
      <w:r w:rsidRPr="00E80ADA">
        <w:t xml:space="preserve">Abu-Asab, M. S., P. M. Peterson, S. G. Shetler, and S. S. Orli. 2001. Earlier plant flowering in spring as a response to global warming in the Washington, DC, area. </w:t>
      </w:r>
      <w:r w:rsidRPr="00E80ADA">
        <w:rPr>
          <w:i/>
        </w:rPr>
        <w:t>Biodiversity and Conservation</w:t>
      </w:r>
      <w:r w:rsidR="00C53891" w:rsidRPr="00E80ADA">
        <w:t xml:space="preserve"> 10: 597</w:t>
      </w:r>
      <w:r w:rsidR="00C53891" w:rsidRPr="00E80ADA">
        <w:rPr>
          <w:rFonts w:ascii="Calibri" w:hAnsi="Calibri"/>
        </w:rPr>
        <w:t>–</w:t>
      </w:r>
      <w:r w:rsidRPr="00E80ADA">
        <w:t>612.</w:t>
      </w:r>
    </w:p>
    <w:p w14:paraId="0B99544B" w14:textId="2B569D34" w:rsidR="00D33D2E" w:rsidRPr="00E80ADA" w:rsidRDefault="00D33D2E" w:rsidP="00D33D2E">
      <w:pPr>
        <w:spacing w:line="480" w:lineRule="auto"/>
        <w:ind w:left="360" w:hanging="360"/>
      </w:pPr>
      <w:r w:rsidRPr="00E80ADA">
        <w:t xml:space="preserve">Aldridge, G., D. W. Inouye, J. R. K. Forrest, W. A. Barr, and A. J. Miller-Rushing. 2011. Emergence of a mid-season period of low floral resources in a montane meadow ecosystem associated with climate change. </w:t>
      </w:r>
      <w:r w:rsidRPr="00E80ADA">
        <w:rPr>
          <w:i/>
        </w:rPr>
        <w:t>Journal of Ecology</w:t>
      </w:r>
      <w:r w:rsidR="00C53891" w:rsidRPr="00E80ADA">
        <w:t xml:space="preserve"> 99: 905</w:t>
      </w:r>
      <w:r w:rsidR="00C53891" w:rsidRPr="00E80ADA">
        <w:rPr>
          <w:rFonts w:ascii="Calibri" w:hAnsi="Calibri"/>
        </w:rPr>
        <w:t>–</w:t>
      </w:r>
      <w:r w:rsidRPr="00E80ADA">
        <w:t>913.</w:t>
      </w:r>
    </w:p>
    <w:p w14:paraId="430F1C3B" w14:textId="77777777" w:rsidR="00AE4143" w:rsidRDefault="00AE4143" w:rsidP="00D33D2E">
      <w:pPr>
        <w:spacing w:line="480" w:lineRule="auto"/>
        <w:ind w:left="360" w:hanging="360"/>
      </w:pPr>
    </w:p>
    <w:p w14:paraId="35BAC9CB" w14:textId="77777777" w:rsidR="00AE4143" w:rsidRDefault="00AE4143" w:rsidP="00D33D2E">
      <w:pPr>
        <w:spacing w:line="480" w:lineRule="auto"/>
        <w:ind w:left="360" w:hanging="360"/>
      </w:pPr>
    </w:p>
    <w:p w14:paraId="5CF341EB" w14:textId="77777777" w:rsidR="00225F1B" w:rsidRDefault="00225F1B" w:rsidP="00225F1B">
      <w:pPr>
        <w:spacing w:line="480" w:lineRule="auto"/>
        <w:ind w:left="360" w:hanging="360"/>
      </w:pPr>
      <w:r>
        <w:lastRenderedPageBreak/>
        <w:t xml:space="preserve">Amano, T., R. J. Smithers, T. H. Sparks, and W. J. Sutherland.  2010. </w:t>
      </w:r>
      <w:r w:rsidRPr="00990602">
        <w:t>A 250-year in</w:t>
      </w:r>
      <w:r>
        <w:t xml:space="preserve">dex of first flowering dates and </w:t>
      </w:r>
      <w:r w:rsidRPr="00990602">
        <w:t>its response to temperature changes</w:t>
      </w:r>
      <w:r>
        <w:t xml:space="preserve">. </w:t>
      </w:r>
      <w:r w:rsidRPr="0079600E">
        <w:rPr>
          <w:i/>
        </w:rPr>
        <w:t>Proceedings of the Royal Society</w:t>
      </w:r>
      <w:r>
        <w:rPr>
          <w:i/>
        </w:rPr>
        <w:t>,</w:t>
      </w:r>
      <w:r w:rsidRPr="0079600E">
        <w:rPr>
          <w:i/>
        </w:rPr>
        <w:t xml:space="preserve"> B.</w:t>
      </w:r>
      <w:r>
        <w:rPr>
          <w:i/>
        </w:rPr>
        <w:t>,</w:t>
      </w:r>
      <w:r>
        <w:t xml:space="preserve"> </w:t>
      </w:r>
      <w:r w:rsidRPr="005327DD">
        <w:rPr>
          <w:i/>
        </w:rPr>
        <w:t>Biological Sciences</w:t>
      </w:r>
      <w:r w:rsidRPr="005327DD">
        <w:t xml:space="preserve"> </w:t>
      </w:r>
      <w:r>
        <w:t>277: 2451-2457.</w:t>
      </w:r>
    </w:p>
    <w:p w14:paraId="144388BB" w14:textId="4D4F62E8" w:rsidR="00D33D2E" w:rsidRPr="00E80ADA" w:rsidRDefault="00D33D2E" w:rsidP="00D33D2E">
      <w:pPr>
        <w:spacing w:line="480" w:lineRule="auto"/>
        <w:ind w:left="360" w:hanging="360"/>
      </w:pPr>
      <w:r w:rsidRPr="00E80ADA">
        <w:t xml:space="preserve">Amano, T., R. P. Freckleton, S. A. Queenborough, S. W. Doxford, R. J. Smithers, T. H. Sparks, and W. J. Sutherland. 2014. Links between plant species’ spatial and temporal responses to a warming climate. </w:t>
      </w:r>
      <w:r w:rsidRPr="00E80ADA">
        <w:rPr>
          <w:i/>
        </w:rPr>
        <w:t>Proc</w:t>
      </w:r>
      <w:r w:rsidR="001A2083" w:rsidRPr="00E80ADA">
        <w:rPr>
          <w:i/>
        </w:rPr>
        <w:t>eedings of the Royal Society, B</w:t>
      </w:r>
      <w:r w:rsidRPr="00E80ADA">
        <w:rPr>
          <w:i/>
        </w:rPr>
        <w:t>, Biological Sciences</w:t>
      </w:r>
      <w:r w:rsidRPr="00E80ADA">
        <w:t xml:space="preserve"> 281:</w:t>
      </w:r>
      <w:r w:rsidRPr="00E80ADA">
        <w:rPr>
          <w:sz w:val="17"/>
          <w:szCs w:val="17"/>
        </w:rPr>
        <w:t xml:space="preserve"> </w:t>
      </w:r>
      <w:r w:rsidRPr="00E80ADA">
        <w:t>20133017.</w:t>
      </w:r>
    </w:p>
    <w:p w14:paraId="7DE12C58" w14:textId="7103C10B" w:rsidR="00D33D2E" w:rsidRPr="00E80ADA" w:rsidRDefault="00D33D2E" w:rsidP="00D33D2E">
      <w:pPr>
        <w:spacing w:line="480" w:lineRule="auto"/>
        <w:ind w:left="360" w:hanging="360"/>
        <w:rPr>
          <w:i/>
        </w:rPr>
      </w:pPr>
      <w:r w:rsidRPr="00E80ADA">
        <w:t xml:space="preserve">Anderson, J. T., D. W. Inouye, A. M. McKinney, R. I. Colautte, and T. Mitchell-Olds. 2012. Phenotypic plasticity and adaptive evolution contribute to advancing flowering phenology in response to climate change. </w:t>
      </w:r>
      <w:r w:rsidRPr="00E80ADA">
        <w:rPr>
          <w:i/>
        </w:rPr>
        <w:t>Proc</w:t>
      </w:r>
      <w:r w:rsidR="001A2083" w:rsidRPr="00E80ADA">
        <w:rPr>
          <w:i/>
        </w:rPr>
        <w:t>eedings of the Royal Society, B</w:t>
      </w:r>
      <w:r w:rsidRPr="00E80ADA">
        <w:rPr>
          <w:i/>
        </w:rPr>
        <w:t xml:space="preserve">, Biological Sciences </w:t>
      </w:r>
      <w:r w:rsidR="00C53891" w:rsidRPr="00E80ADA">
        <w:t>297: 3843</w:t>
      </w:r>
      <w:r w:rsidR="00C53891" w:rsidRPr="00E80ADA">
        <w:rPr>
          <w:rFonts w:ascii="Calibri" w:hAnsi="Calibri"/>
        </w:rPr>
        <w:t>–</w:t>
      </w:r>
      <w:r w:rsidRPr="00E80ADA">
        <w:t>3852.</w:t>
      </w:r>
    </w:p>
    <w:p w14:paraId="4DFACF99" w14:textId="6FABC3A6" w:rsidR="00B41155" w:rsidRPr="00E80ADA" w:rsidRDefault="00B41155" w:rsidP="00B41155">
      <w:pPr>
        <w:spacing w:line="480" w:lineRule="auto"/>
        <w:ind w:left="360" w:hanging="360"/>
      </w:pPr>
      <w:r w:rsidRPr="00E80ADA">
        <w:t xml:space="preserve">Barrett, T. R., and R. D. Hollister. 2016. Arctic plants are capable of sustained responses to long-term warming. </w:t>
      </w:r>
      <w:r w:rsidRPr="00E80ADA">
        <w:rPr>
          <w:i/>
        </w:rPr>
        <w:t>Polar Research</w:t>
      </w:r>
      <w:r w:rsidR="001A2083" w:rsidRPr="00E80ADA">
        <w:t xml:space="preserve"> 35: 25405.</w:t>
      </w:r>
      <w:r w:rsidRPr="00E80ADA">
        <w:t xml:space="preserve"> http://dx.doi.org/10.3402/polar.v35.25405.</w:t>
      </w:r>
    </w:p>
    <w:p w14:paraId="426F37EF" w14:textId="60803E13" w:rsidR="00D33D2E" w:rsidRPr="00E80ADA" w:rsidRDefault="00D33D2E" w:rsidP="00D33D2E">
      <w:pPr>
        <w:spacing w:line="480" w:lineRule="auto"/>
        <w:ind w:left="360" w:hanging="360"/>
      </w:pPr>
      <w:r w:rsidRPr="00E80ADA">
        <w:t xml:space="preserve">Barrett, T. R., R. D. Hollister, S. F. Oberbauer, and C. E. Tweedle. 2015. Arctic plant responses to changing abiotic factors in northern Alaska. </w:t>
      </w:r>
      <w:r w:rsidRPr="00E80ADA">
        <w:rPr>
          <w:i/>
        </w:rPr>
        <w:t>American Journal of Botany</w:t>
      </w:r>
      <w:r w:rsidR="00C53891" w:rsidRPr="00E80ADA">
        <w:t xml:space="preserve"> 102: 2020</w:t>
      </w:r>
      <w:r w:rsidR="00C53891" w:rsidRPr="00E80ADA">
        <w:rPr>
          <w:rFonts w:ascii="Calibri" w:hAnsi="Calibri"/>
        </w:rPr>
        <w:t>–</w:t>
      </w:r>
      <w:r w:rsidRPr="00E80ADA">
        <w:t>2031.</w:t>
      </w:r>
    </w:p>
    <w:p w14:paraId="04BDA842" w14:textId="71F07BE1" w:rsidR="00D33D2E" w:rsidRPr="00E80ADA" w:rsidRDefault="00D33D2E" w:rsidP="00D33D2E">
      <w:pPr>
        <w:spacing w:line="480" w:lineRule="auto"/>
        <w:ind w:left="360" w:hanging="360"/>
      </w:pPr>
      <w:r w:rsidRPr="00E80ADA">
        <w:t xml:space="preserve">Bock, A., T. H. Sparks, N. Estrella, N. Jee, A. Casebow, C. Schunk, M. Leuchner, and A. Menzel. 2014. Changes in first flowering dates and flowering duration of 232 plant species on the island of Guernsey. </w:t>
      </w:r>
      <w:r w:rsidRPr="00E80ADA">
        <w:rPr>
          <w:i/>
        </w:rPr>
        <w:t>Global Change Biology</w:t>
      </w:r>
      <w:r w:rsidR="00C53891" w:rsidRPr="00E80ADA">
        <w:t xml:space="preserve"> 20: 3508</w:t>
      </w:r>
      <w:r w:rsidR="00C53891" w:rsidRPr="00E80ADA">
        <w:rPr>
          <w:rFonts w:ascii="Calibri" w:hAnsi="Calibri"/>
        </w:rPr>
        <w:t>–</w:t>
      </w:r>
      <w:r w:rsidRPr="00E80ADA">
        <w:t>3519.</w:t>
      </w:r>
    </w:p>
    <w:p w14:paraId="7AECA84A" w14:textId="31DCE4DE" w:rsidR="00D33D2E" w:rsidRPr="00E80ADA" w:rsidRDefault="00D33D2E" w:rsidP="00D33D2E">
      <w:pPr>
        <w:spacing w:line="480" w:lineRule="auto"/>
        <w:ind w:left="360" w:hanging="360"/>
      </w:pPr>
      <w:r w:rsidRPr="00E80ADA">
        <w:t xml:space="preserve">Bolmgren, K., D. Vanhoenacker, and A. J. Miller-Rushing. 2013. One man, 73 years, and 25 species. Evaluating phenological responses using a lifelong study of first flowering dates. </w:t>
      </w:r>
      <w:r w:rsidRPr="00E80ADA">
        <w:rPr>
          <w:i/>
        </w:rPr>
        <w:t>International Journal of Biometeorology</w:t>
      </w:r>
      <w:r w:rsidR="00C53891" w:rsidRPr="00E80ADA">
        <w:t xml:space="preserve"> 57: 367</w:t>
      </w:r>
      <w:r w:rsidR="00C53891" w:rsidRPr="00E80ADA">
        <w:rPr>
          <w:rFonts w:ascii="Calibri" w:hAnsi="Calibri"/>
        </w:rPr>
        <w:t>–</w:t>
      </w:r>
      <w:r w:rsidRPr="00E80ADA">
        <w:t>375.</w:t>
      </w:r>
    </w:p>
    <w:p w14:paraId="6401278D" w14:textId="06D88485" w:rsidR="00D33D2E" w:rsidRPr="00E80ADA" w:rsidRDefault="00D33D2E" w:rsidP="00D33D2E">
      <w:pPr>
        <w:spacing w:line="480" w:lineRule="auto"/>
        <w:ind w:left="360" w:hanging="360"/>
      </w:pPr>
      <w:r w:rsidRPr="00E80ADA">
        <w:lastRenderedPageBreak/>
        <w:t>Brunet, J.</w:t>
      </w:r>
      <w:r w:rsidR="001A2083" w:rsidRPr="00E80ADA">
        <w:t>,</w:t>
      </w:r>
      <w:r w:rsidRPr="00E80ADA">
        <w:t xml:space="preserve"> and Z. Larson-Rabin. 2012. The response of flowering time to global war</w:t>
      </w:r>
      <w:r w:rsidR="001A2083" w:rsidRPr="00E80ADA">
        <w:t>ming in a high-altitude plant: T</w:t>
      </w:r>
      <w:r w:rsidRPr="00E80ADA">
        <w:t xml:space="preserve">he impact of genetics and the environment. </w:t>
      </w:r>
      <w:r w:rsidRPr="00E80ADA">
        <w:rPr>
          <w:i/>
        </w:rPr>
        <w:t>Botany</w:t>
      </w:r>
      <w:r w:rsidR="00C53891" w:rsidRPr="00E80ADA">
        <w:t xml:space="preserve"> 90: 319</w:t>
      </w:r>
      <w:r w:rsidR="00C53891" w:rsidRPr="00E80ADA">
        <w:rPr>
          <w:rFonts w:ascii="Calibri" w:hAnsi="Calibri"/>
        </w:rPr>
        <w:t>–</w:t>
      </w:r>
      <w:r w:rsidRPr="00E80ADA">
        <w:t>326.</w:t>
      </w:r>
    </w:p>
    <w:p w14:paraId="1B57320E" w14:textId="3F522425" w:rsidR="00D33D2E" w:rsidRPr="00E80ADA" w:rsidRDefault="00D33D2E" w:rsidP="00D33D2E">
      <w:pPr>
        <w:spacing w:line="480" w:lineRule="auto"/>
        <w:ind w:left="360" w:hanging="360"/>
      </w:pPr>
      <w:r w:rsidRPr="00E80ADA">
        <w:t xml:space="preserve">Calinger, K. M., S. Queenborough, and P. S. Curtis. 2013. Herbarium specimens reveal the footprint of climate change on flowering trends across north-central North America. </w:t>
      </w:r>
      <w:r w:rsidRPr="00E80ADA">
        <w:rPr>
          <w:i/>
        </w:rPr>
        <w:t>Ecology Letters</w:t>
      </w:r>
      <w:r w:rsidR="00C53891" w:rsidRPr="00E80ADA">
        <w:t xml:space="preserve"> 16: 1037</w:t>
      </w:r>
      <w:r w:rsidR="00C53891" w:rsidRPr="00E80ADA">
        <w:rPr>
          <w:rFonts w:ascii="Calibri" w:hAnsi="Calibri"/>
        </w:rPr>
        <w:t>–</w:t>
      </w:r>
      <w:r w:rsidRPr="00E80ADA">
        <w:t>1044.</w:t>
      </w:r>
    </w:p>
    <w:p w14:paraId="7B27F0CA" w14:textId="2841CCBA" w:rsidR="00D33D2E" w:rsidRPr="00E80ADA" w:rsidRDefault="00D33D2E" w:rsidP="00D33D2E">
      <w:pPr>
        <w:spacing w:line="480" w:lineRule="auto"/>
        <w:ind w:left="360" w:hanging="360"/>
      </w:pPr>
      <w:r w:rsidRPr="00E80ADA">
        <w:t xml:space="preserve">Cook, B. I., E. M. Wolkovich, and C. Parmesan. 2012. Divergent responses to spring and winter warming drive community level flowering trends. </w:t>
      </w:r>
      <w:r w:rsidRPr="00E80ADA">
        <w:rPr>
          <w:i/>
        </w:rPr>
        <w:t>Proceedings of the National Academy of Sciences, USA</w:t>
      </w:r>
      <w:r w:rsidR="00C53891" w:rsidRPr="00E80ADA">
        <w:t xml:space="preserve"> 109: 9000</w:t>
      </w:r>
      <w:r w:rsidR="00C53891" w:rsidRPr="00E80ADA">
        <w:rPr>
          <w:rFonts w:ascii="Calibri" w:hAnsi="Calibri"/>
        </w:rPr>
        <w:t>–</w:t>
      </w:r>
      <w:r w:rsidRPr="00E80ADA">
        <w:t>9005.</w:t>
      </w:r>
    </w:p>
    <w:p w14:paraId="464D6DF1" w14:textId="6F846BE4" w:rsidR="00D33D2E" w:rsidRPr="00E80ADA" w:rsidRDefault="00D33D2E" w:rsidP="00D33D2E">
      <w:pPr>
        <w:spacing w:line="480" w:lineRule="auto"/>
        <w:ind w:left="360" w:hanging="360"/>
        <w:rPr>
          <w:bCs/>
        </w:rPr>
      </w:pPr>
      <w:r w:rsidRPr="00E80ADA">
        <w:t xml:space="preserve">Cornelius, C., N. Estrella, H. Franz, and A. Menzel. 2013. Linking altitudinal gradients and temperature responses of plant phenology in the Bavarian Alps. </w:t>
      </w:r>
      <w:r w:rsidRPr="00E80ADA">
        <w:rPr>
          <w:i/>
        </w:rPr>
        <w:t>Plant Biology</w:t>
      </w:r>
      <w:r w:rsidR="00C53891" w:rsidRPr="00E80ADA">
        <w:t xml:space="preserve"> 15: 57</w:t>
      </w:r>
      <w:r w:rsidR="00C53891" w:rsidRPr="00E80ADA">
        <w:rPr>
          <w:rFonts w:ascii="Calibri" w:hAnsi="Calibri"/>
        </w:rPr>
        <w:t>–</w:t>
      </w:r>
      <w:r w:rsidRPr="00E80ADA">
        <w:t>69.</w:t>
      </w:r>
    </w:p>
    <w:p w14:paraId="237F9A6F" w14:textId="7E9E0CCE" w:rsidR="00D33D2E" w:rsidRPr="00E80ADA" w:rsidRDefault="00D33D2E" w:rsidP="00D33D2E">
      <w:pPr>
        <w:spacing w:line="480" w:lineRule="auto"/>
        <w:ind w:left="360" w:hanging="360"/>
      </w:pPr>
      <w:r w:rsidRPr="00E80ADA">
        <w:t xml:space="preserve">Crimmins, T. M., M. A. Crimmins, and C. D. Bertelsen. 2010. Complex responses to climate drivers in onset of spring flowering across a semi-arid elevation gradient. </w:t>
      </w:r>
      <w:r w:rsidRPr="00E80ADA">
        <w:rPr>
          <w:i/>
        </w:rPr>
        <w:t>Journal of Ecology</w:t>
      </w:r>
      <w:r w:rsidR="00C53891" w:rsidRPr="00E80ADA">
        <w:t xml:space="preserve"> 98: 1042</w:t>
      </w:r>
      <w:r w:rsidR="00C53891" w:rsidRPr="00E80ADA">
        <w:rPr>
          <w:rFonts w:ascii="Calibri" w:hAnsi="Calibri"/>
        </w:rPr>
        <w:t>–</w:t>
      </w:r>
      <w:r w:rsidRPr="00E80ADA">
        <w:t>1051.</w:t>
      </w:r>
    </w:p>
    <w:p w14:paraId="71544CAB" w14:textId="0B87BC32" w:rsidR="00D33D2E" w:rsidRPr="00E80ADA" w:rsidRDefault="00D33D2E" w:rsidP="00D33D2E">
      <w:pPr>
        <w:spacing w:line="480" w:lineRule="auto"/>
        <w:ind w:left="360" w:hanging="360"/>
      </w:pPr>
      <w:r w:rsidRPr="00E80ADA">
        <w:t xml:space="preserve">Davies, T. J., E. M. Wolkovich, N. J. B. Kraft, N. Salamin, J. M. Allen, T. R. Ault, J. L. Betancourt, et al. 2013.  Phylogenetic conservatism in plant phenology. </w:t>
      </w:r>
      <w:r w:rsidRPr="00E80ADA">
        <w:rPr>
          <w:i/>
        </w:rPr>
        <w:t>Journal of Ecology</w:t>
      </w:r>
      <w:r w:rsidR="00C53891" w:rsidRPr="00E80ADA">
        <w:t xml:space="preserve"> 101: 1520</w:t>
      </w:r>
      <w:r w:rsidR="00C53891" w:rsidRPr="00E80ADA">
        <w:rPr>
          <w:rFonts w:ascii="Calibri" w:hAnsi="Calibri"/>
        </w:rPr>
        <w:t>–</w:t>
      </w:r>
      <w:r w:rsidRPr="00E80ADA">
        <w:t>1530.</w:t>
      </w:r>
    </w:p>
    <w:p w14:paraId="4A0E2CBD" w14:textId="3BBB46BC" w:rsidR="00D33D2E" w:rsidRPr="00E80ADA" w:rsidRDefault="00D33D2E" w:rsidP="00D33D2E">
      <w:pPr>
        <w:spacing w:line="480" w:lineRule="auto"/>
        <w:ind w:left="360" w:hanging="360"/>
        <w:rPr>
          <w:i/>
        </w:rPr>
      </w:pPr>
      <w:r w:rsidRPr="00E80ADA">
        <w:t xml:space="preserve">Davis, C. C., C. G. Willis, R. B. Primack, and A. J. Miller-Rushing. 2010. The importance of phylogeny to the study of phenological response to global climate change. </w:t>
      </w:r>
      <w:r w:rsidRPr="00E80ADA">
        <w:rPr>
          <w:i/>
        </w:rPr>
        <w:t>Philosophical Transactions of the Royal Society, B, Biological Sciences</w:t>
      </w:r>
      <w:r w:rsidR="00C53891" w:rsidRPr="00E80ADA">
        <w:t xml:space="preserve"> 365: 3201</w:t>
      </w:r>
      <w:r w:rsidR="00C53891" w:rsidRPr="00E80ADA">
        <w:rPr>
          <w:rFonts w:ascii="Calibri" w:hAnsi="Calibri"/>
        </w:rPr>
        <w:t>–</w:t>
      </w:r>
      <w:r w:rsidRPr="00E80ADA">
        <w:t>3213.</w:t>
      </w:r>
    </w:p>
    <w:p w14:paraId="1CD728CD" w14:textId="33A82280" w:rsidR="00D33D2E" w:rsidRPr="00E80ADA" w:rsidRDefault="00D33D2E" w:rsidP="00D33D2E">
      <w:pPr>
        <w:spacing w:line="480" w:lineRule="auto"/>
        <w:ind w:left="360" w:hanging="360"/>
      </w:pPr>
      <w:r w:rsidRPr="00E80ADA">
        <w:t>Diez, J. M., I. Ib</w:t>
      </w:r>
      <w:r w:rsidRPr="00E80ADA">
        <w:rPr>
          <w:rFonts w:ascii="Calibri" w:hAnsi="Calibri"/>
        </w:rPr>
        <w:t>áñ</w:t>
      </w:r>
      <w:r w:rsidRPr="00E80ADA">
        <w:t>ez, A. J. Miller-Rushing, S. J. Mazer, T. M. Crimmins, M. A. Crimmins, C. D. Bertelsen, and D. W. Inouye</w:t>
      </w:r>
      <w:r w:rsidR="001A2083" w:rsidRPr="00E80ADA">
        <w:t>. 2012. Forecasting phenology: F</w:t>
      </w:r>
      <w:r w:rsidRPr="00E80ADA">
        <w:t xml:space="preserve">rom species variability to community patterns. </w:t>
      </w:r>
      <w:r w:rsidRPr="00E80ADA">
        <w:rPr>
          <w:i/>
        </w:rPr>
        <w:t>Ecology Letters</w:t>
      </w:r>
      <w:r w:rsidRPr="00E80ADA">
        <w:t xml:space="preserve"> 15: 545–553.</w:t>
      </w:r>
    </w:p>
    <w:p w14:paraId="054507A9" w14:textId="45FFBD00" w:rsidR="00D33D2E" w:rsidRDefault="00D33D2E" w:rsidP="00D33D2E">
      <w:pPr>
        <w:spacing w:line="480" w:lineRule="auto"/>
        <w:ind w:left="360" w:hanging="360"/>
      </w:pPr>
      <w:r w:rsidRPr="00E80ADA">
        <w:lastRenderedPageBreak/>
        <w:t>Fitter, A. H.</w:t>
      </w:r>
      <w:r w:rsidR="001A2083" w:rsidRPr="00E80ADA">
        <w:t>,</w:t>
      </w:r>
      <w:r w:rsidRPr="00E80ADA">
        <w:t xml:space="preserve"> and R. S. R. Fitter. 2002. Rapid changes in flowering time in British plants. </w:t>
      </w:r>
      <w:r w:rsidRPr="00E80ADA">
        <w:rPr>
          <w:i/>
        </w:rPr>
        <w:t>Science</w:t>
      </w:r>
      <w:r w:rsidRPr="00E80ADA">
        <w:t xml:space="preserve"> 296: 1689</w:t>
      </w:r>
      <w:r w:rsidR="001A2083" w:rsidRPr="00E80ADA">
        <w:rPr>
          <w:rFonts w:ascii="Calibri" w:hAnsi="Calibri"/>
        </w:rPr>
        <w:t>–</w:t>
      </w:r>
      <w:r w:rsidRPr="00E80ADA">
        <w:t>1691.</w:t>
      </w:r>
    </w:p>
    <w:p w14:paraId="31BE0041" w14:textId="1C61C310" w:rsidR="00225F1B" w:rsidRPr="00E80ADA" w:rsidRDefault="00225F1B" w:rsidP="00D33D2E">
      <w:pPr>
        <w:spacing w:line="480" w:lineRule="auto"/>
        <w:ind w:left="360" w:hanging="360"/>
      </w:pPr>
      <w:r>
        <w:t xml:space="preserve">Forrest, J., </w:t>
      </w:r>
      <w:r w:rsidRPr="00844FFD">
        <w:t>D</w:t>
      </w:r>
      <w:r>
        <w:t>.</w:t>
      </w:r>
      <w:r w:rsidRPr="00844FFD">
        <w:t xml:space="preserve"> W. Inouye</w:t>
      </w:r>
      <w:r>
        <w:t>,</w:t>
      </w:r>
      <w:r w:rsidRPr="00844FFD">
        <w:t xml:space="preserve"> and J</w:t>
      </w:r>
      <w:r>
        <w:t>.</w:t>
      </w:r>
      <w:r w:rsidRPr="00844FFD">
        <w:t xml:space="preserve"> D. Thomson</w:t>
      </w:r>
      <w:r>
        <w:t xml:space="preserve">. 2010. </w:t>
      </w:r>
      <w:r w:rsidRPr="00844FFD">
        <w:t>Flowering phenology in subalpine meadows: Does climate variation influence community</w:t>
      </w:r>
      <w:r>
        <w:t xml:space="preserve"> </w:t>
      </w:r>
      <w:r w:rsidRPr="00844FFD">
        <w:t>co-flowering patterns?</w:t>
      </w:r>
      <w:r>
        <w:t xml:space="preserve"> </w:t>
      </w:r>
      <w:r w:rsidRPr="00844FFD">
        <w:rPr>
          <w:i/>
        </w:rPr>
        <w:t xml:space="preserve">Ecology </w:t>
      </w:r>
      <w:r>
        <w:t>91: 431-440.</w:t>
      </w:r>
    </w:p>
    <w:p w14:paraId="444380F0" w14:textId="04083F97" w:rsidR="00D33D2E" w:rsidRPr="00E80ADA" w:rsidRDefault="00D33D2E" w:rsidP="00D33D2E">
      <w:pPr>
        <w:spacing w:line="480" w:lineRule="auto"/>
        <w:ind w:left="360" w:hanging="360"/>
      </w:pPr>
      <w:r w:rsidRPr="00E80ADA">
        <w:t xml:space="preserve">Forrest, J., and J. D. Thomson. 2010. Consequences of variation in flowering time within and among individuals of </w:t>
      </w:r>
      <w:r w:rsidRPr="00E80ADA">
        <w:rPr>
          <w:i/>
        </w:rPr>
        <w:t>Mertensia fusiformis</w:t>
      </w:r>
      <w:r w:rsidRPr="00E80ADA">
        <w:t xml:space="preserve"> (Boraginaceae), an early spring wildflower. </w:t>
      </w:r>
      <w:r w:rsidRPr="00E80ADA">
        <w:rPr>
          <w:i/>
        </w:rPr>
        <w:t>American Journal of Botany</w:t>
      </w:r>
      <w:r w:rsidRPr="00E80ADA">
        <w:t xml:space="preserve"> 97:</w:t>
      </w:r>
      <w:r w:rsidR="005D75A0" w:rsidRPr="00E80ADA">
        <w:t xml:space="preserve"> </w:t>
      </w:r>
      <w:r w:rsidRPr="00E80ADA">
        <w:t>38</w:t>
      </w:r>
      <w:r w:rsidR="001A2083" w:rsidRPr="00E80ADA">
        <w:rPr>
          <w:rFonts w:ascii="Calibri" w:hAnsi="Calibri"/>
        </w:rPr>
        <w:t>–</w:t>
      </w:r>
      <w:r w:rsidRPr="00E80ADA">
        <w:t>48.</w:t>
      </w:r>
    </w:p>
    <w:p w14:paraId="6CB646E9" w14:textId="30AEF076" w:rsidR="00D33D2E" w:rsidRPr="00E80ADA" w:rsidRDefault="00D33D2E" w:rsidP="00D33D2E">
      <w:pPr>
        <w:spacing w:line="480" w:lineRule="auto"/>
        <w:ind w:left="360" w:hanging="360"/>
      </w:pPr>
      <w:r w:rsidRPr="00E80ADA">
        <w:t>Gim</w:t>
      </w:r>
      <w:r w:rsidRPr="00E80ADA">
        <w:rPr>
          <w:rFonts w:ascii="Calibri" w:hAnsi="Calibri"/>
        </w:rPr>
        <w:t>é</w:t>
      </w:r>
      <w:r w:rsidRPr="00E80ADA">
        <w:t>nez-Benavides, L., R, Garc</w:t>
      </w:r>
      <w:r w:rsidRPr="00E80ADA">
        <w:rPr>
          <w:rFonts w:ascii="Calibri" w:hAnsi="Calibri"/>
        </w:rPr>
        <w:t>í</w:t>
      </w:r>
      <w:r w:rsidRPr="00E80ADA">
        <w:t xml:space="preserve">a-Camacho, J. M. Iriondo, and A. Escudero. 2011. Selection on flowering time in Mediterranean high-mountain plants under global warming. </w:t>
      </w:r>
      <w:r w:rsidRPr="00E80ADA">
        <w:rPr>
          <w:i/>
        </w:rPr>
        <w:t>Evolutionary Ecology</w:t>
      </w:r>
      <w:r w:rsidRPr="00E80ADA">
        <w:t xml:space="preserve"> 25:</w:t>
      </w:r>
      <w:r w:rsidR="001A2083" w:rsidRPr="00E80ADA">
        <w:t xml:space="preserve"> </w:t>
      </w:r>
      <w:r w:rsidRPr="00E80ADA">
        <w:t>777</w:t>
      </w:r>
      <w:r w:rsidR="001A2083" w:rsidRPr="00E80ADA">
        <w:rPr>
          <w:rFonts w:ascii="Calibri" w:hAnsi="Calibri"/>
        </w:rPr>
        <w:t>–</w:t>
      </w:r>
      <w:r w:rsidRPr="00E80ADA">
        <w:t>794.</w:t>
      </w:r>
    </w:p>
    <w:p w14:paraId="27CB3CAD" w14:textId="6C395D99" w:rsidR="00D33D2E" w:rsidRPr="00E80ADA" w:rsidRDefault="00D33D2E" w:rsidP="00D33D2E">
      <w:pPr>
        <w:spacing w:line="480" w:lineRule="auto"/>
        <w:ind w:left="360" w:hanging="360"/>
      </w:pPr>
      <w:r w:rsidRPr="00E80ADA">
        <w:t xml:space="preserve">Gordo, O., and J. J. Sanz. 2009. Long-term temporal changes of plant phenology in the Western Mediterranean. </w:t>
      </w:r>
      <w:r w:rsidRPr="00E80ADA">
        <w:rPr>
          <w:i/>
        </w:rPr>
        <w:t>Global Change Biology</w:t>
      </w:r>
      <w:r w:rsidRPr="00E80ADA">
        <w:t xml:space="preserve"> 15: 1930</w:t>
      </w:r>
      <w:r w:rsidR="001A2083" w:rsidRPr="00E80ADA">
        <w:rPr>
          <w:rFonts w:ascii="Calibri" w:hAnsi="Calibri"/>
        </w:rPr>
        <w:t>–</w:t>
      </w:r>
      <w:r w:rsidRPr="00E80ADA">
        <w:t>1948.</w:t>
      </w:r>
    </w:p>
    <w:p w14:paraId="3AE37F35" w14:textId="00A35F95" w:rsidR="00D33D2E" w:rsidRPr="00E80ADA" w:rsidRDefault="00D33D2E" w:rsidP="00D33D2E">
      <w:pPr>
        <w:spacing w:line="480" w:lineRule="auto"/>
        <w:ind w:left="360" w:hanging="360"/>
      </w:pPr>
      <w:r w:rsidRPr="00E80ADA">
        <w:t xml:space="preserve">Guan, B. T. 2014. Ensemble empirical mode decomposition for analyzing phenological responses to warming. </w:t>
      </w:r>
      <w:r w:rsidRPr="00E80ADA">
        <w:rPr>
          <w:i/>
        </w:rPr>
        <w:t>Agricultural and Forest Meteorology</w:t>
      </w:r>
      <w:r w:rsidRPr="00E80ADA">
        <w:t xml:space="preserve"> 194: 1</w:t>
      </w:r>
      <w:r w:rsidR="001A2083" w:rsidRPr="00E80ADA">
        <w:rPr>
          <w:rFonts w:ascii="Calibri" w:hAnsi="Calibri"/>
        </w:rPr>
        <w:t>–</w:t>
      </w:r>
      <w:r w:rsidRPr="00E80ADA">
        <w:t>7.</w:t>
      </w:r>
    </w:p>
    <w:p w14:paraId="4493DD3C" w14:textId="291964EE" w:rsidR="00D33D2E" w:rsidRDefault="00D33D2E" w:rsidP="00D33D2E">
      <w:pPr>
        <w:spacing w:line="480" w:lineRule="auto"/>
        <w:ind w:left="360" w:hanging="360"/>
      </w:pPr>
      <w:r w:rsidRPr="00E80ADA">
        <w:t xml:space="preserve">Gugger, S., H. Kesselring, J. Stöcklin, and E. Hamann. 2015. Lower plasticity exhibited by high- versus mid-elevation species in their phenological responses to manipulated temperature and drought. </w:t>
      </w:r>
      <w:r w:rsidRPr="00E80ADA">
        <w:rPr>
          <w:i/>
        </w:rPr>
        <w:t>Annals of Botany</w:t>
      </w:r>
      <w:r w:rsidRPr="00E80ADA">
        <w:t xml:space="preserve"> 116: 953</w:t>
      </w:r>
      <w:r w:rsidR="001A2083" w:rsidRPr="00E80ADA">
        <w:rPr>
          <w:rFonts w:ascii="Calibri" w:hAnsi="Calibri"/>
        </w:rPr>
        <w:t>–</w:t>
      </w:r>
      <w:r w:rsidRPr="00E80ADA">
        <w:t>962.</w:t>
      </w:r>
    </w:p>
    <w:p w14:paraId="4831F6A6" w14:textId="77777777" w:rsidR="0000507F" w:rsidRDefault="0000507F" w:rsidP="0000507F">
      <w:pPr>
        <w:spacing w:line="480" w:lineRule="auto"/>
        <w:ind w:left="360" w:hanging="360"/>
      </w:pPr>
      <w:r>
        <w:t>Hayes, F., J. Williamson, and G. Mills. 2012.</w:t>
      </w:r>
      <w:r w:rsidRPr="00C33B0C">
        <w:rPr>
          <w:rFonts w:ascii="Times" w:hAnsi="Times"/>
          <w:sz w:val="20"/>
          <w:szCs w:val="20"/>
        </w:rPr>
        <w:t xml:space="preserve"> </w:t>
      </w:r>
      <w:r w:rsidRPr="00C33B0C">
        <w:t>Ozone pollution affects flower numbers and timing in a simulated BAP priority</w:t>
      </w:r>
      <w:r>
        <w:t xml:space="preserve"> </w:t>
      </w:r>
      <w:r w:rsidRPr="00C33B0C">
        <w:t>calcareous grassland community</w:t>
      </w:r>
      <w:r>
        <w:t xml:space="preserve">. </w:t>
      </w:r>
      <w:r w:rsidRPr="00C33B0C">
        <w:rPr>
          <w:i/>
        </w:rPr>
        <w:t>Environmental Pollution</w:t>
      </w:r>
      <w:r>
        <w:t xml:space="preserve"> 163: 40-47.</w:t>
      </w:r>
    </w:p>
    <w:p w14:paraId="779B1D7C" w14:textId="4DBF32F8" w:rsidR="00D33D2E" w:rsidRPr="00E80ADA" w:rsidRDefault="00D33D2E" w:rsidP="00D33D2E">
      <w:pPr>
        <w:spacing w:line="480" w:lineRule="auto"/>
        <w:ind w:left="360" w:hanging="360"/>
      </w:pPr>
      <w:r w:rsidRPr="00E80ADA">
        <w:lastRenderedPageBreak/>
        <w:t xml:space="preserve">Hoffmann, A. A., J. S. Camac, R. J. Williams, W. Papst, F. C. Jarrad, and C.-H. Wahren. 2010. Phenological changes in six Australian subalpine plants in response to experimental warming and year-to-year variation. </w:t>
      </w:r>
      <w:r w:rsidRPr="00E80ADA">
        <w:rPr>
          <w:i/>
        </w:rPr>
        <w:t>Journal of Ecology</w:t>
      </w:r>
      <w:r w:rsidRPr="00E80ADA">
        <w:t xml:space="preserve"> 98: 927</w:t>
      </w:r>
      <w:r w:rsidR="001A2083" w:rsidRPr="00E80ADA">
        <w:rPr>
          <w:rFonts w:ascii="Calibri" w:hAnsi="Calibri"/>
        </w:rPr>
        <w:t>–</w:t>
      </w:r>
      <w:r w:rsidRPr="00E80ADA">
        <w:t>937.</w:t>
      </w:r>
    </w:p>
    <w:p w14:paraId="14C72452" w14:textId="3B133640" w:rsidR="00D33D2E" w:rsidRPr="00E80ADA" w:rsidRDefault="00D33D2E" w:rsidP="00D33D2E">
      <w:pPr>
        <w:spacing w:line="480" w:lineRule="auto"/>
        <w:ind w:left="360" w:hanging="360"/>
      </w:pPr>
      <w:r w:rsidRPr="00E80ADA">
        <w:t>Inouye, D.</w:t>
      </w:r>
      <w:r w:rsidR="001A2083" w:rsidRPr="00E80ADA">
        <w:t xml:space="preserve"> </w:t>
      </w:r>
      <w:r w:rsidRPr="00E80ADA">
        <w:t xml:space="preserve">W. 2008. Effects of climate change on phenology, frost damage, and floral abundance of montane wildflowers. </w:t>
      </w:r>
      <w:r w:rsidRPr="00E80ADA">
        <w:rPr>
          <w:i/>
        </w:rPr>
        <w:t>Ecology</w:t>
      </w:r>
      <w:r w:rsidRPr="00E80ADA">
        <w:t xml:space="preserve"> 89: 353–362.</w:t>
      </w:r>
    </w:p>
    <w:p w14:paraId="36C92473" w14:textId="0F9559C8" w:rsidR="00D33D2E" w:rsidRPr="00E80ADA" w:rsidRDefault="00D33D2E" w:rsidP="00D33D2E">
      <w:pPr>
        <w:spacing w:line="480" w:lineRule="auto"/>
        <w:ind w:left="360" w:hanging="360"/>
      </w:pPr>
      <w:r w:rsidRPr="00E80ADA">
        <w:t xml:space="preserve">Jentsch, A., J. Kreyling, J. Boettcher-Treschkow, and C. Beierkuhnlein. 2009. Beyond gradual warming: </w:t>
      </w:r>
      <w:r w:rsidR="001A2083" w:rsidRPr="00E80ADA">
        <w:t>E</w:t>
      </w:r>
      <w:r w:rsidRPr="00E80ADA">
        <w:t xml:space="preserve">xtreme weather events alter flower phenology of European grassland and heath species. </w:t>
      </w:r>
      <w:r w:rsidRPr="00E80ADA">
        <w:rPr>
          <w:i/>
        </w:rPr>
        <w:t>Global Change Biology</w:t>
      </w:r>
      <w:r w:rsidRPr="00E80ADA">
        <w:t xml:space="preserve"> 15: 837</w:t>
      </w:r>
      <w:r w:rsidR="001A2083" w:rsidRPr="00E80ADA">
        <w:rPr>
          <w:rFonts w:ascii="Calibri" w:hAnsi="Calibri"/>
        </w:rPr>
        <w:t>–</w:t>
      </w:r>
      <w:r w:rsidRPr="00E80ADA">
        <w:t>849.</w:t>
      </w:r>
    </w:p>
    <w:p w14:paraId="5D880E44" w14:textId="77777777" w:rsidR="00D33D2E" w:rsidRPr="00E80ADA" w:rsidRDefault="00D33D2E" w:rsidP="00D33D2E">
      <w:pPr>
        <w:spacing w:line="480" w:lineRule="auto"/>
        <w:ind w:left="360" w:hanging="360"/>
      </w:pPr>
      <w:r w:rsidRPr="00E80ADA">
        <w:t xml:space="preserve">Kremers, K. S., R. D. Hollister, and S. F. Oberbauer. 2015. Diminished response of arctic plants to warming over time. </w:t>
      </w:r>
      <w:r w:rsidRPr="00E80ADA">
        <w:rPr>
          <w:i/>
        </w:rPr>
        <w:t>PLoS ONE</w:t>
      </w:r>
      <w:r w:rsidRPr="00E80ADA">
        <w:t xml:space="preserve"> 10: e0116586. doi:10.1371/journal.pone.0116586.</w:t>
      </w:r>
    </w:p>
    <w:p w14:paraId="47983346" w14:textId="43D95370" w:rsidR="00D33D2E" w:rsidRPr="00E80ADA" w:rsidRDefault="00D33D2E" w:rsidP="00D33D2E">
      <w:pPr>
        <w:spacing w:line="480" w:lineRule="auto"/>
        <w:ind w:left="360" w:hanging="360"/>
      </w:pPr>
      <w:r w:rsidRPr="00E80ADA">
        <w:t>Kudo, G., and A. S. Hirao. 2006. Habitat-specific responses in the flowering phenology and seed set of alpin</w:t>
      </w:r>
      <w:r w:rsidR="001A2083" w:rsidRPr="00E80ADA">
        <w:t>e plants to climate variation: I</w:t>
      </w:r>
      <w:r w:rsidRPr="00E80ADA">
        <w:t xml:space="preserve">mplications for global-change impacts. </w:t>
      </w:r>
      <w:r w:rsidRPr="00E80ADA">
        <w:rPr>
          <w:i/>
        </w:rPr>
        <w:t>Population Ecology</w:t>
      </w:r>
      <w:r w:rsidRPr="00E80ADA">
        <w:t xml:space="preserve"> 48: 49</w:t>
      </w:r>
      <w:r w:rsidR="001A2083" w:rsidRPr="00E80ADA">
        <w:rPr>
          <w:rFonts w:ascii="Calibri" w:hAnsi="Calibri"/>
        </w:rPr>
        <w:t>–</w:t>
      </w:r>
      <w:r w:rsidRPr="00E80ADA">
        <w:t>58.</w:t>
      </w:r>
    </w:p>
    <w:p w14:paraId="34F3E5D6" w14:textId="01ABBCC5" w:rsidR="00D33D2E" w:rsidRPr="00E80ADA" w:rsidRDefault="00D33D2E" w:rsidP="00D33D2E">
      <w:pPr>
        <w:spacing w:line="480" w:lineRule="auto"/>
        <w:ind w:left="360" w:hanging="360"/>
      </w:pPr>
      <w:r w:rsidRPr="00E80ADA">
        <w:t xml:space="preserve">Lambert, A. M., A. J. Miller-Rushing, and D. W. Inouye. 2010. Changes in snowmelt date and summer precipitation affect the flowering phenology of </w:t>
      </w:r>
      <w:r w:rsidRPr="00E80ADA">
        <w:rPr>
          <w:i/>
        </w:rPr>
        <w:t>Erythronium grandiflorum</w:t>
      </w:r>
      <w:r w:rsidR="001A2083" w:rsidRPr="00E80ADA">
        <w:t xml:space="preserve"> (glacier lily; Liliaceae). </w:t>
      </w:r>
      <w:r w:rsidRPr="00E80ADA">
        <w:rPr>
          <w:i/>
        </w:rPr>
        <w:t>American Journal of Botany</w:t>
      </w:r>
      <w:r w:rsidRPr="00E80ADA">
        <w:t xml:space="preserve"> 97: 1431–1437.</w:t>
      </w:r>
    </w:p>
    <w:p w14:paraId="0BC521AE" w14:textId="191C6417" w:rsidR="00D33D2E" w:rsidRPr="00E80ADA" w:rsidRDefault="00D33D2E" w:rsidP="00D33D2E">
      <w:pPr>
        <w:spacing w:line="480" w:lineRule="auto"/>
        <w:ind w:left="360" w:hanging="360"/>
      </w:pPr>
      <w:r w:rsidRPr="00E80ADA">
        <w:t xml:space="preserve">Lessard-Therrien, M., K. Bolmgren, and T. J. Davies. 2014. Predicting flowering phenology in a subarctic plant community. </w:t>
      </w:r>
      <w:r w:rsidRPr="00E80ADA">
        <w:rPr>
          <w:i/>
        </w:rPr>
        <w:t>Botany</w:t>
      </w:r>
      <w:r w:rsidRPr="00E80ADA">
        <w:t xml:space="preserve"> 92: 749</w:t>
      </w:r>
      <w:r w:rsidR="001A2083" w:rsidRPr="00E80ADA">
        <w:rPr>
          <w:rFonts w:ascii="Calibri" w:hAnsi="Calibri"/>
        </w:rPr>
        <w:t>–</w:t>
      </w:r>
      <w:r w:rsidRPr="00E80ADA">
        <w:t>756.</w:t>
      </w:r>
    </w:p>
    <w:p w14:paraId="24A9C902" w14:textId="713887B1" w:rsidR="00D33D2E" w:rsidRPr="00E80ADA" w:rsidRDefault="00D33D2E" w:rsidP="00D33D2E">
      <w:pPr>
        <w:spacing w:line="480" w:lineRule="auto"/>
        <w:ind w:left="360" w:hanging="360"/>
      </w:pPr>
      <w:r w:rsidRPr="00E80ADA">
        <w:t>Li, X., L. Jiang, F. Meng, S. Wang, H. N</w:t>
      </w:r>
      <w:r w:rsidR="005D75A0" w:rsidRPr="00E80ADA">
        <w:t>iu, A. M. Iler, J. Duan, et al.</w:t>
      </w:r>
      <w:r w:rsidRPr="00E80ADA">
        <w:t xml:space="preserve"> 2016. Responses of sequential and hierarchical phenological events to warming and cooling in alpine meadows. </w:t>
      </w:r>
      <w:r w:rsidRPr="00E80ADA">
        <w:rPr>
          <w:i/>
        </w:rPr>
        <w:t>Nature Communications</w:t>
      </w:r>
      <w:r w:rsidRPr="00E80ADA">
        <w:t xml:space="preserve"> 7:</w:t>
      </w:r>
      <w:r w:rsidR="005D75A0" w:rsidRPr="00E80ADA">
        <w:t xml:space="preserve"> </w:t>
      </w:r>
      <w:r w:rsidRPr="00E80ADA">
        <w:t>12489</w:t>
      </w:r>
      <w:r w:rsidR="001A2083" w:rsidRPr="00E80ADA">
        <w:t>.</w:t>
      </w:r>
      <w:r w:rsidRPr="00E80ADA">
        <w:t xml:space="preserve"> DOI: 10.1038/ncomms12489.</w:t>
      </w:r>
    </w:p>
    <w:p w14:paraId="20911F6E" w14:textId="1E1685C0" w:rsidR="00D33D2E" w:rsidRPr="00E80ADA" w:rsidRDefault="00D33D2E" w:rsidP="00D33D2E">
      <w:pPr>
        <w:spacing w:line="480" w:lineRule="auto"/>
        <w:ind w:left="360" w:hanging="360"/>
      </w:pPr>
      <w:r w:rsidRPr="00E80ADA">
        <w:lastRenderedPageBreak/>
        <w:t>Liancourt, P., L. A. Spence, B. Boldgiv, A. Lkhagva, B. R. Helliker, B. B. Casper, and P. S. Petraitis. 2012. Vulnerability of the northern Mongo</w:t>
      </w:r>
      <w:r w:rsidR="001A2083" w:rsidRPr="00E80ADA">
        <w:t>lian steppe to climate change: I</w:t>
      </w:r>
      <w:r w:rsidRPr="00E80ADA">
        <w:t xml:space="preserve">nsights from flower production and phenology. </w:t>
      </w:r>
      <w:r w:rsidRPr="00E80ADA">
        <w:rPr>
          <w:i/>
        </w:rPr>
        <w:t>Ecology</w:t>
      </w:r>
      <w:r w:rsidRPr="00E80ADA">
        <w:t xml:space="preserve"> 93: 815</w:t>
      </w:r>
      <w:r w:rsidR="001A2083" w:rsidRPr="00E80ADA">
        <w:rPr>
          <w:rFonts w:ascii="Calibri" w:hAnsi="Calibri"/>
        </w:rPr>
        <w:t>–</w:t>
      </w:r>
      <w:r w:rsidRPr="00E80ADA">
        <w:t>824.</w:t>
      </w:r>
    </w:p>
    <w:p w14:paraId="7A6F804C" w14:textId="1D9F91DD" w:rsidR="00D33D2E" w:rsidRPr="00E80ADA" w:rsidRDefault="00D33D2E" w:rsidP="00D33D2E">
      <w:pPr>
        <w:spacing w:line="480" w:lineRule="auto"/>
        <w:ind w:left="360" w:hanging="360"/>
      </w:pPr>
      <w:r w:rsidRPr="00E80ADA">
        <w:t xml:space="preserve">Matthews, E. R., and S. J. Mazer. 2015. Historical changes in flowering phenology are governed by temperature </w:t>
      </w:r>
      <w:r w:rsidR="005D75A0" w:rsidRPr="00E80ADA">
        <w:sym w:font="Symbol" w:char="F0B4"/>
      </w:r>
      <w:r w:rsidRPr="00E80ADA">
        <w:t xml:space="preserve"> precipitation interactions in a widespread perennial herb in western North America. </w:t>
      </w:r>
      <w:r w:rsidRPr="00E80ADA">
        <w:rPr>
          <w:i/>
        </w:rPr>
        <w:t>New Phytologist</w:t>
      </w:r>
      <w:r w:rsidRPr="00E80ADA">
        <w:t xml:space="preserve"> 210: 157</w:t>
      </w:r>
      <w:r w:rsidR="001A2083" w:rsidRPr="00E80ADA">
        <w:rPr>
          <w:rFonts w:ascii="Calibri" w:hAnsi="Calibri"/>
        </w:rPr>
        <w:t>–</w:t>
      </w:r>
      <w:r w:rsidRPr="00E80ADA">
        <w:t>167.</w:t>
      </w:r>
    </w:p>
    <w:p w14:paraId="2299CC70" w14:textId="08EB3C57" w:rsidR="00D33D2E" w:rsidRPr="00E80ADA" w:rsidRDefault="00D33D2E" w:rsidP="00D33D2E">
      <w:pPr>
        <w:spacing w:line="480" w:lineRule="auto"/>
        <w:ind w:left="360" w:hanging="360"/>
      </w:pPr>
      <w:r w:rsidRPr="00E80ADA">
        <w:t>Mazer, S. J., S. E. Travers, B. I. Cook, T. Jonathan Davies, K. Bolmgren, N. J. B. Kraft, N. Salamin, and D. W. Inouye. 2013. Flowering date of taxonomic families predicts phenologic</w:t>
      </w:r>
      <w:r w:rsidR="005D75A0" w:rsidRPr="00E80ADA">
        <w:t>al sensitivity to temperature: I</w:t>
      </w:r>
      <w:r w:rsidRPr="00E80ADA">
        <w:t xml:space="preserve">mplications for forecasting the effects of climate change on unstudied taxa. </w:t>
      </w:r>
      <w:r w:rsidRPr="00E80ADA">
        <w:rPr>
          <w:i/>
        </w:rPr>
        <w:t>American Journal of Botany</w:t>
      </w:r>
      <w:r w:rsidRPr="00E80ADA">
        <w:t xml:space="preserve"> 100: 1381</w:t>
      </w:r>
      <w:r w:rsidR="001A2083" w:rsidRPr="00E80ADA">
        <w:rPr>
          <w:rFonts w:ascii="Calibri" w:hAnsi="Calibri"/>
        </w:rPr>
        <w:t>–</w:t>
      </w:r>
      <w:r w:rsidRPr="00E80ADA">
        <w:t>1397.</w:t>
      </w:r>
    </w:p>
    <w:p w14:paraId="01449CAA" w14:textId="77777777" w:rsidR="00D33D2E" w:rsidRPr="00E80ADA" w:rsidRDefault="00D33D2E" w:rsidP="00D33D2E">
      <w:pPr>
        <w:spacing w:line="480" w:lineRule="auto"/>
        <w:ind w:left="360" w:hanging="360"/>
      </w:pPr>
      <w:r w:rsidRPr="00E80ADA">
        <w:t xml:space="preserve">Mazer, S. J., K. L. Gerst, E. R. Matthews, and A. Evenden. 2015. Species-specific phenological responses to winter temperature and precipitation in a water-limited ecosystem. </w:t>
      </w:r>
      <w:r w:rsidRPr="00E80ADA">
        <w:rPr>
          <w:i/>
        </w:rPr>
        <w:t xml:space="preserve">Ecosphere </w:t>
      </w:r>
      <w:r w:rsidRPr="00E80ADA">
        <w:t>6: 98. http://dx.doi.org/10.1890/ES14-00433.1.</w:t>
      </w:r>
    </w:p>
    <w:p w14:paraId="403ACD2C" w14:textId="36C8ED0B" w:rsidR="00D33D2E" w:rsidRPr="00E80ADA" w:rsidRDefault="00D33D2E" w:rsidP="00D33D2E">
      <w:pPr>
        <w:spacing w:line="480" w:lineRule="auto"/>
        <w:ind w:left="360" w:hanging="360"/>
      </w:pPr>
      <w:r w:rsidRPr="00E80ADA">
        <w:t>Meng, F. D., L. L. Jiang, Z. H. Zhang, S. J. Cui, J. C. Duan</w:t>
      </w:r>
      <w:r w:rsidR="005D75A0" w:rsidRPr="00E80ADA">
        <w:t>, S. P. Wang, C. Y. Luo, et al.</w:t>
      </w:r>
      <w:r w:rsidRPr="00E80ADA">
        <w:t xml:space="preserve"> 2017. Changes in flowering functional group affect responses of community phenological sequences to temperature change. </w:t>
      </w:r>
      <w:r w:rsidRPr="00E80ADA">
        <w:rPr>
          <w:i/>
        </w:rPr>
        <w:t>Ecology</w:t>
      </w:r>
      <w:r w:rsidRPr="00E80ADA">
        <w:t xml:space="preserve"> 98: 734</w:t>
      </w:r>
      <w:r w:rsidR="001A2083" w:rsidRPr="00E80ADA">
        <w:rPr>
          <w:rFonts w:ascii="Calibri" w:hAnsi="Calibri"/>
        </w:rPr>
        <w:t>–</w:t>
      </w:r>
      <w:r w:rsidRPr="00E80ADA">
        <w:t>740.</w:t>
      </w:r>
    </w:p>
    <w:p w14:paraId="170F7F8C" w14:textId="1884F163" w:rsidR="005D75A0" w:rsidRPr="00E80ADA" w:rsidRDefault="005D75A0" w:rsidP="005D75A0">
      <w:pPr>
        <w:spacing w:line="480" w:lineRule="auto"/>
        <w:ind w:left="360" w:hanging="360"/>
      </w:pPr>
      <w:r w:rsidRPr="00E80ADA">
        <w:t xml:space="preserve">Miller-Rushing, A. J., and R. B. Primack. 2008. Global warming and flowering times in Thoreau's concord: A community perspective. </w:t>
      </w:r>
      <w:r w:rsidRPr="00E80ADA">
        <w:rPr>
          <w:i/>
        </w:rPr>
        <w:t>Ecology</w:t>
      </w:r>
      <w:r w:rsidR="001A2083" w:rsidRPr="00E80ADA">
        <w:t xml:space="preserve"> 89: 332</w:t>
      </w:r>
      <w:r w:rsidR="001A2083" w:rsidRPr="00E80ADA">
        <w:rPr>
          <w:rFonts w:ascii="Calibri" w:hAnsi="Calibri"/>
        </w:rPr>
        <w:t>–</w:t>
      </w:r>
      <w:r w:rsidRPr="00E80ADA">
        <w:t xml:space="preserve">341. </w:t>
      </w:r>
    </w:p>
    <w:p w14:paraId="2ADDD94B" w14:textId="77B09C0D" w:rsidR="00D33D2E" w:rsidRPr="00E80ADA" w:rsidRDefault="00D33D2E" w:rsidP="00D33D2E">
      <w:pPr>
        <w:spacing w:line="480" w:lineRule="auto"/>
        <w:ind w:left="360" w:hanging="360"/>
      </w:pPr>
      <w:r w:rsidRPr="00E80ADA">
        <w:t xml:space="preserve">Miller-Rushing, </w:t>
      </w:r>
      <w:r w:rsidR="005D75A0" w:rsidRPr="00E80ADA">
        <w:t xml:space="preserve">A. </w:t>
      </w:r>
      <w:r w:rsidRPr="00E80ADA">
        <w:t>J., and D. W. Inouye. 2009. Variation in the impact of climate change on flow</w:t>
      </w:r>
      <w:r w:rsidR="005D75A0" w:rsidRPr="00E80ADA">
        <w:t>ering phenology and abundance: A</w:t>
      </w:r>
      <w:r w:rsidRPr="00E80ADA">
        <w:t xml:space="preserve">n examination of two pairs of closely related wildflower species. </w:t>
      </w:r>
      <w:r w:rsidRPr="00E80ADA">
        <w:rPr>
          <w:i/>
        </w:rPr>
        <w:t>American Journal of Botany</w:t>
      </w:r>
      <w:r w:rsidR="001A2083" w:rsidRPr="00E80ADA">
        <w:t xml:space="preserve"> 96: 1821</w:t>
      </w:r>
      <w:r w:rsidR="001A2083" w:rsidRPr="00E80ADA">
        <w:rPr>
          <w:rFonts w:ascii="Calibri" w:hAnsi="Calibri"/>
        </w:rPr>
        <w:t>–</w:t>
      </w:r>
      <w:r w:rsidRPr="00E80ADA">
        <w:t>1829.</w:t>
      </w:r>
    </w:p>
    <w:p w14:paraId="6034A38B" w14:textId="5F8273F8" w:rsidR="00D33D2E" w:rsidRPr="00E80ADA" w:rsidRDefault="00D33D2E" w:rsidP="00D33D2E">
      <w:pPr>
        <w:spacing w:line="480" w:lineRule="auto"/>
        <w:ind w:left="360" w:hanging="360"/>
      </w:pPr>
      <w:r w:rsidRPr="00E80ADA">
        <w:lastRenderedPageBreak/>
        <w:t>Moln</w:t>
      </w:r>
      <w:r w:rsidRPr="00E80ADA">
        <w:rPr>
          <w:rFonts w:ascii="Calibri" w:hAnsi="Calibri"/>
        </w:rPr>
        <w:t>á</w:t>
      </w:r>
      <w:r w:rsidRPr="00E80ADA">
        <w:t xml:space="preserve">r, V. A., J. </w:t>
      </w:r>
      <w:r w:rsidRPr="00E80ADA">
        <w:rPr>
          <w:rFonts w:ascii="Calibri" w:hAnsi="Calibri"/>
        </w:rPr>
        <w:t>Tökölyi, Z. Végvári, G. Sramkó, J. Sulyok, and Z. Barta.</w:t>
      </w:r>
      <w:r w:rsidRPr="00E80ADA">
        <w:t xml:space="preserve"> 2012. Pollination mode predicts phenological response to climate </w:t>
      </w:r>
      <w:r w:rsidR="005D75A0" w:rsidRPr="00E80ADA">
        <w:t>change in terrestrial orchids: A</w:t>
      </w:r>
      <w:r w:rsidRPr="00E80ADA">
        <w:t xml:space="preserve"> case study from central Europe. </w:t>
      </w:r>
      <w:r w:rsidRPr="00E80ADA">
        <w:rPr>
          <w:i/>
        </w:rPr>
        <w:t>Journal of Ecology</w:t>
      </w:r>
      <w:r w:rsidR="001A2083" w:rsidRPr="00E80ADA">
        <w:t xml:space="preserve"> 100: 1141</w:t>
      </w:r>
      <w:r w:rsidR="001A2083" w:rsidRPr="00E80ADA">
        <w:rPr>
          <w:rFonts w:ascii="Calibri" w:hAnsi="Calibri"/>
        </w:rPr>
        <w:t>–</w:t>
      </w:r>
      <w:r w:rsidRPr="00E80ADA">
        <w:t>1152.</w:t>
      </w:r>
    </w:p>
    <w:p w14:paraId="5E72FCA3" w14:textId="2709F511" w:rsidR="00D33D2E" w:rsidRPr="00E80ADA" w:rsidRDefault="00D33D2E" w:rsidP="00D33D2E">
      <w:pPr>
        <w:spacing w:line="480" w:lineRule="auto"/>
        <w:ind w:left="360" w:hanging="360"/>
      </w:pPr>
      <w:r w:rsidRPr="00E80ADA">
        <w:t xml:space="preserve">Mu, J., Y. Peng, X. Xi, X. Wu, G. Li, K. J. Niklas, and S. Sun. 2015. Artificial asymmetric warming reduces nectar yield in a Tibetan alpine species of Asteraceae. </w:t>
      </w:r>
      <w:r w:rsidR="005D75A0" w:rsidRPr="00E80ADA">
        <w:rPr>
          <w:i/>
        </w:rPr>
        <w:t>Ann</w:t>
      </w:r>
      <w:r w:rsidRPr="00E80ADA">
        <w:rPr>
          <w:i/>
        </w:rPr>
        <w:t>als of Botany</w:t>
      </w:r>
      <w:r w:rsidR="00FF57BF" w:rsidRPr="00E80ADA">
        <w:t xml:space="preserve"> 116: 899</w:t>
      </w:r>
      <w:r w:rsidR="00FF57BF" w:rsidRPr="00E80ADA">
        <w:rPr>
          <w:rFonts w:ascii="Calibri" w:hAnsi="Calibri"/>
        </w:rPr>
        <w:t>–</w:t>
      </w:r>
      <w:r w:rsidRPr="00E80ADA">
        <w:t>906.</w:t>
      </w:r>
    </w:p>
    <w:p w14:paraId="7C52DDB1" w14:textId="249F152C" w:rsidR="00D33D2E" w:rsidRPr="00E80ADA" w:rsidRDefault="00D33D2E" w:rsidP="00D33D2E">
      <w:pPr>
        <w:spacing w:line="480" w:lineRule="auto"/>
        <w:ind w:left="360" w:hanging="360"/>
      </w:pPr>
      <w:r w:rsidRPr="00E80ADA">
        <w:t xml:space="preserve">Munson, S. M., and A. A. Sher. 2015. Long-term shifts in the phenology of rare and endemic Rocky Mountain plants. </w:t>
      </w:r>
      <w:r w:rsidRPr="00E80ADA">
        <w:rPr>
          <w:i/>
        </w:rPr>
        <w:t>American Journal of Botany</w:t>
      </w:r>
      <w:r w:rsidR="00FF57BF" w:rsidRPr="00E80ADA">
        <w:t xml:space="preserve"> 102: 1268</w:t>
      </w:r>
      <w:r w:rsidR="00FF57BF" w:rsidRPr="00E80ADA">
        <w:rPr>
          <w:rFonts w:ascii="Calibri" w:hAnsi="Calibri"/>
        </w:rPr>
        <w:t>–</w:t>
      </w:r>
      <w:r w:rsidRPr="00E80ADA">
        <w:t>1276.</w:t>
      </w:r>
    </w:p>
    <w:p w14:paraId="120FBF66" w14:textId="707CE2BA" w:rsidR="00D33D2E" w:rsidRPr="00E80ADA" w:rsidRDefault="00D33D2E" w:rsidP="00D33D2E">
      <w:pPr>
        <w:spacing w:line="480" w:lineRule="auto"/>
        <w:ind w:left="360" w:hanging="360"/>
      </w:pPr>
      <w:r w:rsidRPr="00E80ADA">
        <w:t>Park, I. W.</w:t>
      </w:r>
      <w:r w:rsidR="00FF57BF" w:rsidRPr="00E80ADA">
        <w:t>, and M. D. Schwartz.</w:t>
      </w:r>
      <w:r w:rsidRPr="00E80ADA">
        <w:t xml:space="preserve"> 2015. Long-term herbarium records reveal temperature-dependent changes in flowering phenology in the southeastern USA. </w:t>
      </w:r>
      <w:r w:rsidRPr="00E80ADA">
        <w:rPr>
          <w:i/>
        </w:rPr>
        <w:t xml:space="preserve">International Journal </w:t>
      </w:r>
      <w:r w:rsidR="00FF57BF" w:rsidRPr="00E80ADA">
        <w:rPr>
          <w:i/>
        </w:rPr>
        <w:t xml:space="preserve">of </w:t>
      </w:r>
      <w:r w:rsidRPr="00E80ADA">
        <w:rPr>
          <w:i/>
        </w:rPr>
        <w:t>Biometeorology</w:t>
      </w:r>
      <w:r w:rsidR="00FF57BF" w:rsidRPr="00E80ADA">
        <w:t xml:space="preserve"> 59: 347</w:t>
      </w:r>
      <w:r w:rsidR="00FF57BF" w:rsidRPr="00E80ADA">
        <w:rPr>
          <w:rFonts w:ascii="Calibri" w:hAnsi="Calibri"/>
        </w:rPr>
        <w:t>–</w:t>
      </w:r>
      <w:r w:rsidRPr="00E80ADA">
        <w:t>355.</w:t>
      </w:r>
    </w:p>
    <w:p w14:paraId="012E5558" w14:textId="49E88B0B" w:rsidR="00D33D2E" w:rsidRPr="00E80ADA" w:rsidRDefault="00D33D2E" w:rsidP="00D33D2E">
      <w:pPr>
        <w:spacing w:line="480" w:lineRule="auto"/>
        <w:ind w:left="360" w:hanging="360"/>
      </w:pPr>
      <w:r w:rsidRPr="00E80ADA">
        <w:t xml:space="preserve">Primack, D., C. Imbres, R. B. Primack, A. J. Miller-Rushing, and P. D. Tredici. 2004. Herbarium specimens demonstrate earlier flowering times in response to warming in Boston. </w:t>
      </w:r>
      <w:r w:rsidRPr="00E80ADA">
        <w:rPr>
          <w:i/>
        </w:rPr>
        <w:t>American Journal of Botany</w:t>
      </w:r>
      <w:r w:rsidR="00FF57BF" w:rsidRPr="00E80ADA">
        <w:t xml:space="preserve"> 91: 1260</w:t>
      </w:r>
      <w:r w:rsidR="00FF57BF" w:rsidRPr="00E80ADA">
        <w:rPr>
          <w:rFonts w:ascii="Calibri" w:hAnsi="Calibri"/>
        </w:rPr>
        <w:t>–</w:t>
      </w:r>
      <w:r w:rsidRPr="00E80ADA">
        <w:t>1264.</w:t>
      </w:r>
    </w:p>
    <w:p w14:paraId="698CC7AA" w14:textId="0689A0EE" w:rsidR="00D33D2E" w:rsidRPr="00E80ADA" w:rsidRDefault="00D33D2E" w:rsidP="00D33D2E">
      <w:pPr>
        <w:spacing w:line="480" w:lineRule="auto"/>
        <w:ind w:left="360" w:hanging="360"/>
      </w:pPr>
      <w:r w:rsidRPr="00E80ADA">
        <w:t>Primack, R. B., J. Laube, A. S. Gallinat, and A. Menzel. 2015. From observations to expe</w:t>
      </w:r>
      <w:r w:rsidR="00E23059" w:rsidRPr="00E80ADA">
        <w:t>riments in phenology research: I</w:t>
      </w:r>
      <w:r w:rsidRPr="00E80ADA">
        <w:t xml:space="preserve">nvestigating climate change impacts on trees and shrubs using dormant twigs. </w:t>
      </w:r>
      <w:r w:rsidRPr="00E80ADA">
        <w:rPr>
          <w:i/>
        </w:rPr>
        <w:t>Annals of B</w:t>
      </w:r>
      <w:r w:rsidRPr="00E80ADA">
        <w:t>otany 116: 889–897.</w:t>
      </w:r>
    </w:p>
    <w:p w14:paraId="58D4B586" w14:textId="60EB7395" w:rsidR="00D33D2E" w:rsidRPr="00E80ADA" w:rsidRDefault="00D33D2E" w:rsidP="00D33D2E">
      <w:pPr>
        <w:spacing w:line="480" w:lineRule="auto"/>
        <w:ind w:left="360" w:hanging="360"/>
        <w:rPr>
          <w:i/>
        </w:rPr>
      </w:pPr>
      <w:r w:rsidRPr="00E80ADA">
        <w:t xml:space="preserve">Rafferty, N. E., and P. D. Nabity. 2017. A global test for phylogenetic signal in shifts in flowering time under climate change.  </w:t>
      </w:r>
      <w:r w:rsidRPr="00E80ADA">
        <w:rPr>
          <w:i/>
        </w:rPr>
        <w:t xml:space="preserve">Journal of Ecology </w:t>
      </w:r>
      <w:r w:rsidRPr="00E80ADA">
        <w:t xml:space="preserve">105: </w:t>
      </w:r>
      <w:r w:rsidR="00FF57BF" w:rsidRPr="00E80ADA">
        <w:t>627</w:t>
      </w:r>
      <w:r w:rsidR="00FF57BF" w:rsidRPr="00E80ADA">
        <w:rPr>
          <w:rFonts w:ascii="Calibri" w:hAnsi="Calibri"/>
        </w:rPr>
        <w:t>–</w:t>
      </w:r>
      <w:r w:rsidRPr="00E80ADA">
        <w:t>633.</w:t>
      </w:r>
    </w:p>
    <w:p w14:paraId="7344C924" w14:textId="73E3EBB8" w:rsidR="00D33D2E" w:rsidRPr="00E80ADA" w:rsidRDefault="00D33D2E" w:rsidP="00D33D2E">
      <w:pPr>
        <w:spacing w:line="480" w:lineRule="auto"/>
        <w:ind w:left="360" w:hanging="360"/>
      </w:pPr>
      <w:r w:rsidRPr="00E80ADA">
        <w:t xml:space="preserve">Sherry, R. A., X. Zhou, S. Gu, J. A. Arnone, D. S. Schimel, P. S. Verburg, L. L. Wallace, and Y. Luo. 2007. Divergence of reproductive phenology under climate warming. </w:t>
      </w:r>
      <w:r w:rsidRPr="00E80ADA">
        <w:rPr>
          <w:i/>
        </w:rPr>
        <w:t>Proceedings of the National Academy of Sciences, USA</w:t>
      </w:r>
      <w:r w:rsidR="00FF57BF" w:rsidRPr="00E80ADA">
        <w:t xml:space="preserve"> 104: 198</w:t>
      </w:r>
      <w:r w:rsidR="00FF57BF" w:rsidRPr="00E80ADA">
        <w:rPr>
          <w:rFonts w:ascii="Calibri" w:hAnsi="Calibri"/>
        </w:rPr>
        <w:t>–</w:t>
      </w:r>
      <w:r w:rsidRPr="00E80ADA">
        <w:t>202.</w:t>
      </w:r>
    </w:p>
    <w:p w14:paraId="30E566C3" w14:textId="4CB6732E" w:rsidR="00D33D2E" w:rsidRPr="00E80ADA" w:rsidRDefault="00D33D2E" w:rsidP="00D33D2E">
      <w:pPr>
        <w:spacing w:line="480" w:lineRule="auto"/>
        <w:ind w:left="360" w:hanging="360"/>
      </w:pPr>
      <w:r w:rsidRPr="00E80ADA">
        <w:lastRenderedPageBreak/>
        <w:t>Thomann, M., E. Imbert, and P.-O. Cheptou. 2015a.</w:t>
      </w:r>
      <w:r w:rsidRPr="00E80ADA">
        <w:rPr>
          <w:rFonts w:ascii="AdvOT863180fb" w:hAnsi="AdvOT863180fb" w:cs="AdvOT863180fb"/>
          <w:sz w:val="27"/>
          <w:szCs w:val="27"/>
        </w:rPr>
        <w:t xml:space="preserve"> </w:t>
      </w:r>
      <w:r w:rsidRPr="00E80ADA">
        <w:t xml:space="preserve">Is rapid evolution of reproductive traits in </w:t>
      </w:r>
      <w:r w:rsidRPr="00E80ADA">
        <w:rPr>
          <w:i/>
        </w:rPr>
        <w:t>Adonis annua</w:t>
      </w:r>
      <w:r w:rsidRPr="00E80ADA">
        <w:t xml:space="preserve"> consistent with pollinator decline? </w:t>
      </w:r>
      <w:r w:rsidRPr="00E80ADA">
        <w:rPr>
          <w:i/>
        </w:rPr>
        <w:t>Acta Oecologica</w:t>
      </w:r>
      <w:r w:rsidR="00FF57BF" w:rsidRPr="00E80ADA">
        <w:t xml:space="preserve"> 69: 161</w:t>
      </w:r>
      <w:r w:rsidR="00FF57BF" w:rsidRPr="00E80ADA">
        <w:rPr>
          <w:rFonts w:ascii="Calibri" w:hAnsi="Calibri"/>
        </w:rPr>
        <w:t>–</w:t>
      </w:r>
      <w:r w:rsidRPr="00E80ADA">
        <w:t>165.</w:t>
      </w:r>
    </w:p>
    <w:p w14:paraId="6BA403E7" w14:textId="5EF6EEFB" w:rsidR="00D33D2E" w:rsidRPr="00E80ADA" w:rsidRDefault="00D33D2E" w:rsidP="00D33D2E">
      <w:pPr>
        <w:spacing w:line="480" w:lineRule="auto"/>
        <w:ind w:left="360" w:hanging="360"/>
      </w:pPr>
      <w:r w:rsidRPr="00E80ADA">
        <w:t xml:space="preserve">Thomann, M., E. Imbert, R. C. Engstrand, and P.-O. Cheptou. 2015b. Contemporary evolution of plant reproductive strategies under global change is revealed by stored seeds. </w:t>
      </w:r>
      <w:r w:rsidRPr="00E80ADA">
        <w:rPr>
          <w:i/>
        </w:rPr>
        <w:t>Journal of Evolutionary Biology</w:t>
      </w:r>
      <w:r w:rsidR="00FF57BF" w:rsidRPr="00E80ADA">
        <w:t xml:space="preserve"> 28: 766</w:t>
      </w:r>
      <w:r w:rsidR="00FF57BF" w:rsidRPr="00E80ADA">
        <w:rPr>
          <w:rFonts w:ascii="Calibri" w:hAnsi="Calibri"/>
        </w:rPr>
        <w:t>–</w:t>
      </w:r>
      <w:r w:rsidRPr="00E80ADA">
        <w:t>778.</w:t>
      </w:r>
    </w:p>
    <w:p w14:paraId="0E36B68C" w14:textId="4A082567" w:rsidR="00D33D2E" w:rsidRPr="00E80ADA" w:rsidRDefault="00D33D2E" w:rsidP="00D33D2E">
      <w:pPr>
        <w:spacing w:line="480" w:lineRule="auto"/>
        <w:ind w:left="360" w:hanging="360"/>
      </w:pPr>
      <w:r w:rsidRPr="00E80ADA">
        <w:t>Wang, S. P., F. D. Meng, J. C. Duan, Y. F. Wang, X. Y. Cui</w:t>
      </w:r>
      <w:r w:rsidR="00FF57BF" w:rsidRPr="00E80ADA">
        <w:t>, S. L. Piao, H. S. Niu, et al.</w:t>
      </w:r>
      <w:r w:rsidRPr="00E80ADA">
        <w:t xml:space="preserve"> 2014a. </w:t>
      </w:r>
      <w:r w:rsidR="00FD35BB" w:rsidRPr="00FD35BB">
        <w:t>Asymmetric sensitivity of first flowering date to warming</w:t>
      </w:r>
      <w:r w:rsidR="00FD35BB">
        <w:t xml:space="preserve"> </w:t>
      </w:r>
      <w:r w:rsidR="00FD35BB" w:rsidRPr="00FD35BB">
        <w:t>and cooling in alpine plants</w:t>
      </w:r>
      <w:r w:rsidR="00FD35BB">
        <w:t>.</w:t>
      </w:r>
      <w:r w:rsidRPr="00E80ADA">
        <w:t xml:space="preserve"> </w:t>
      </w:r>
      <w:r w:rsidRPr="00FD35BB">
        <w:rPr>
          <w:i/>
        </w:rPr>
        <w:t>Ecology</w:t>
      </w:r>
      <w:r w:rsidR="00FD35BB">
        <w:t xml:space="preserve"> 95: </w:t>
      </w:r>
      <w:r w:rsidR="00FD35BB" w:rsidRPr="00FD35BB">
        <w:t>3387–3398</w:t>
      </w:r>
      <w:r w:rsidR="00FD35BB">
        <w:t>.</w:t>
      </w:r>
    </w:p>
    <w:p w14:paraId="6405D5A0" w14:textId="46E377A8" w:rsidR="00D33D2E" w:rsidRPr="00E80ADA" w:rsidRDefault="00D33D2E" w:rsidP="00D33D2E">
      <w:pPr>
        <w:spacing w:line="480" w:lineRule="auto"/>
        <w:ind w:left="360" w:hanging="360"/>
      </w:pPr>
      <w:r w:rsidRPr="00E80ADA">
        <w:t>Wang, S., C. Wang, J. Duan, X. Zhu,</w:t>
      </w:r>
      <w:r w:rsidR="00E23059" w:rsidRPr="00E80ADA">
        <w:t xml:space="preserve"> G. Xu, C. Luo, Z. Zhang, et al</w:t>
      </w:r>
      <w:r w:rsidRPr="00E80ADA">
        <w:t xml:space="preserve">. 2014b. Timing and duration of phenological sequences of alpine plants along an elevation gradient on the Tibetan plateau.  </w:t>
      </w:r>
      <w:r w:rsidRPr="00E80ADA">
        <w:rPr>
          <w:i/>
        </w:rPr>
        <w:t>Agricultural and Forest Meteorology</w:t>
      </w:r>
      <w:r w:rsidRPr="00E80ADA">
        <w:t xml:space="preserve"> 189–190: 220–228.</w:t>
      </w:r>
    </w:p>
    <w:p w14:paraId="4EE140E1" w14:textId="00E25175" w:rsidR="00D33D2E" w:rsidRPr="00E80ADA" w:rsidRDefault="00D33D2E" w:rsidP="00D33D2E">
      <w:pPr>
        <w:spacing w:line="480" w:lineRule="auto"/>
        <w:ind w:left="360" w:hanging="360"/>
      </w:pPr>
      <w:r w:rsidRPr="00E80ADA">
        <w:t>Wheeler, H. C., T. T. Høye, N. M. Schmidt, J.-C. Svenning, and M. C. Forchhammer. 2015. Phenological mi</w:t>
      </w:r>
      <w:r w:rsidR="00FF57BF" w:rsidRPr="00E80ADA">
        <w:t>smatch with abiotic conditions—I</w:t>
      </w:r>
      <w:r w:rsidRPr="00E80ADA">
        <w:t xml:space="preserve">mplications for flowering in Arctic plants. </w:t>
      </w:r>
      <w:r w:rsidRPr="00E80ADA">
        <w:rPr>
          <w:i/>
        </w:rPr>
        <w:t>Ecology</w:t>
      </w:r>
      <w:r w:rsidR="00FF57BF" w:rsidRPr="00E80ADA">
        <w:t xml:space="preserve"> 96: 775</w:t>
      </w:r>
      <w:r w:rsidR="00FF57BF" w:rsidRPr="00E80ADA">
        <w:rPr>
          <w:rFonts w:ascii="Calibri" w:hAnsi="Calibri"/>
        </w:rPr>
        <w:t>–</w:t>
      </w:r>
      <w:r w:rsidRPr="00E80ADA">
        <w:t>787.</w:t>
      </w:r>
    </w:p>
    <w:p w14:paraId="3282C4D7" w14:textId="77777777" w:rsidR="00D33D2E" w:rsidRPr="00E80ADA" w:rsidRDefault="00D33D2E" w:rsidP="00D33D2E">
      <w:pPr>
        <w:spacing w:line="480" w:lineRule="auto"/>
        <w:ind w:left="360" w:hanging="360"/>
      </w:pPr>
      <w:r w:rsidRPr="00E80ADA">
        <w:t xml:space="preserve">Whittington, H. R., D. Tilman, P. D. Wragg, and J. S. Powers. 2015. Phenological responses of prairie plants vary among species and year in a three-year experimental warming study. </w:t>
      </w:r>
      <w:r w:rsidRPr="00E80ADA">
        <w:rPr>
          <w:i/>
        </w:rPr>
        <w:t>Ecosphere</w:t>
      </w:r>
      <w:r w:rsidRPr="00E80ADA">
        <w:t xml:space="preserve"> 6: http://dx.doi.org/10.1890/ES15-00070.1.</w:t>
      </w:r>
    </w:p>
    <w:p w14:paraId="5DC6426C" w14:textId="59DB4FBF" w:rsidR="00D33D2E" w:rsidRPr="00E80ADA" w:rsidRDefault="00D33D2E" w:rsidP="00D33D2E">
      <w:pPr>
        <w:spacing w:line="480" w:lineRule="auto"/>
        <w:ind w:left="360" w:hanging="360"/>
      </w:pPr>
      <w:r w:rsidRPr="00E80ADA">
        <w:t xml:space="preserve">Willis, C. G., B. R. Ruhfel, R. B. Primack, A. J. Miller-Rushing, and C. C. Davis. 2008.  Phylogenetic patterns of species loss in Thoreau’s woods are driven by climate change. </w:t>
      </w:r>
      <w:r w:rsidRPr="00E80ADA">
        <w:rPr>
          <w:i/>
        </w:rPr>
        <w:t>Proceedings of the National Academy of Science, USA</w:t>
      </w:r>
      <w:r w:rsidR="00FF57BF" w:rsidRPr="00E80ADA">
        <w:t xml:space="preserve"> 105: 17029</w:t>
      </w:r>
      <w:r w:rsidR="00FF57BF" w:rsidRPr="00E80ADA">
        <w:rPr>
          <w:rFonts w:ascii="Calibri" w:hAnsi="Calibri"/>
        </w:rPr>
        <w:t>–</w:t>
      </w:r>
      <w:r w:rsidRPr="00E80ADA">
        <w:t>17033.</w:t>
      </w:r>
    </w:p>
    <w:p w14:paraId="1FFFC8BE" w14:textId="01CD78C9" w:rsidR="00D71DCB" w:rsidRDefault="00D33D2E" w:rsidP="00B0401E">
      <w:pPr>
        <w:spacing w:line="480" w:lineRule="auto"/>
        <w:ind w:left="360" w:hanging="360"/>
      </w:pPr>
      <w:r w:rsidRPr="00E80ADA">
        <w:t xml:space="preserve">Willis, C. G., B. R. Ruhfel, R. B. Primack, A. J. Miller-Rushing, J. B. Losos, and C. C. Davis. 2010. Favorable climate change response explains non-native species’ success in Thoreau’s woods.  </w:t>
      </w:r>
      <w:r w:rsidRPr="00E80ADA">
        <w:rPr>
          <w:i/>
        </w:rPr>
        <w:t xml:space="preserve">PloS </w:t>
      </w:r>
      <w:r w:rsidR="00FF57BF" w:rsidRPr="00E80ADA">
        <w:rPr>
          <w:i/>
        </w:rPr>
        <w:t>ONE</w:t>
      </w:r>
      <w:r w:rsidRPr="00E80ADA">
        <w:t xml:space="preserve"> 5: e8878. doi:10.1371/journal.pone.0008878.</w:t>
      </w:r>
    </w:p>
    <w:sectPr w:rsidR="00D71DCB" w:rsidSect="00D71DCB">
      <w:headerReference w:type="even" r:id="rId7"/>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708060" w14:textId="77777777" w:rsidR="00181002" w:rsidRDefault="00181002" w:rsidP="00904B2E">
      <w:r>
        <w:separator/>
      </w:r>
    </w:p>
  </w:endnote>
  <w:endnote w:type="continuationSeparator" w:id="0">
    <w:p w14:paraId="261C0CDB" w14:textId="77777777" w:rsidR="00181002" w:rsidRDefault="00181002" w:rsidP="00904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Symbol">
    <w:panose1 w:val="00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AdvOT863180fb">
    <w:altName w:val="Calibri"/>
    <w:panose1 w:val="00000000000000000000"/>
    <w:charset w:val="00"/>
    <w:family w:val="roman"/>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Yu Gothic Light">
    <w:panose1 w:val="00000000000000000000"/>
    <w:charset w:val="00"/>
    <w:family w:val="roman"/>
    <w:notTrueType/>
    <w:pitch w:val="default"/>
  </w:font>
  <w:font w:name="Calibri Light">
    <w:panose1 w:val="020F0302020204030204"/>
    <w:charset w:val="00"/>
    <w:family w:val="auto"/>
    <w:pitch w:val="variable"/>
    <w:sig w:usb0="A00002EF" w:usb1="4000207B" w:usb2="00000000" w:usb3="00000000" w:csb0="0000009F" w:csb1="00000000"/>
  </w:font>
  <w:font w:name="Yu Mincho">
    <w:panose1 w:val="00000000000000000000"/>
    <w:charset w:val="0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F2041D" w14:textId="77777777" w:rsidR="00181002" w:rsidRDefault="00181002" w:rsidP="00904B2E">
      <w:r>
        <w:separator/>
      </w:r>
    </w:p>
  </w:footnote>
  <w:footnote w:type="continuationSeparator" w:id="0">
    <w:p w14:paraId="5ACAAB02" w14:textId="77777777" w:rsidR="00181002" w:rsidRDefault="00181002" w:rsidP="00904B2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26FCA" w14:textId="77777777" w:rsidR="000B3F9E" w:rsidRDefault="000B3F9E" w:rsidP="00932752">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AD2416D" w14:textId="77777777" w:rsidR="000B3F9E" w:rsidRDefault="000B3F9E" w:rsidP="009A3A97">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B7760B" w14:textId="302B05E9" w:rsidR="000B3F9E" w:rsidRDefault="000B3F9E" w:rsidP="00932752">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C4EFC">
      <w:rPr>
        <w:rStyle w:val="PageNumber"/>
        <w:noProof/>
      </w:rPr>
      <w:t>35</w:t>
    </w:r>
    <w:r>
      <w:rPr>
        <w:rStyle w:val="PageNumber"/>
      </w:rPr>
      <w:fldChar w:fldCharType="end"/>
    </w:r>
  </w:p>
  <w:p w14:paraId="54503900" w14:textId="5A260581" w:rsidR="000B3F9E" w:rsidRDefault="000B3F9E" w:rsidP="00497410">
    <w:pPr>
      <w:pStyle w:val="Header"/>
      <w:ind w:right="360"/>
      <w:jc w:val="right"/>
    </w:pPr>
    <w:r>
      <w:t>Byers</w:t>
    </w:r>
    <w:r w:rsidRPr="00904B2E">
      <w:t>—App</w:t>
    </w:r>
    <w:r>
      <w:t>lications in Plant Sciences 2017 5</w:t>
    </w:r>
    <w:r w:rsidRPr="00904B2E">
      <w:t>(</w:t>
    </w:r>
    <w:r>
      <w:t>6</w:t>
    </w:r>
    <w:r w:rsidRPr="00904B2E">
      <w:t xml:space="preserve">): </w:t>
    </w:r>
    <w:r>
      <w:t>1700012</w:t>
    </w:r>
    <w:r w:rsidRPr="00904B2E">
      <w:t>—Data Supplement S1—Page</w:t>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ocumentProtection w:edit="readOnly" w:enforcement="1" w:cryptProviderType="rsaFull" w:cryptAlgorithmClass="hash" w:cryptAlgorithmType="typeAny" w:cryptAlgorithmSid="4" w:cryptSpinCount="100000" w:hash="W8/V9ZRwwebwPNOKN7ACc2ulb7E=" w:salt="HziY1G62R1pTdSfvbuhdFg=="/>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DCB"/>
    <w:rsid w:val="0000507F"/>
    <w:rsid w:val="000350C4"/>
    <w:rsid w:val="00035484"/>
    <w:rsid w:val="00042810"/>
    <w:rsid w:val="000463A3"/>
    <w:rsid w:val="000613C0"/>
    <w:rsid w:val="00090E95"/>
    <w:rsid w:val="000B3F9E"/>
    <w:rsid w:val="000D50E8"/>
    <w:rsid w:val="000D6DB1"/>
    <w:rsid w:val="000E7CDE"/>
    <w:rsid w:val="0010367D"/>
    <w:rsid w:val="00173D2E"/>
    <w:rsid w:val="00181002"/>
    <w:rsid w:val="00187D06"/>
    <w:rsid w:val="001976C6"/>
    <w:rsid w:val="001A2083"/>
    <w:rsid w:val="001E2F7F"/>
    <w:rsid w:val="001F468A"/>
    <w:rsid w:val="00225F1B"/>
    <w:rsid w:val="00271163"/>
    <w:rsid w:val="00287BF4"/>
    <w:rsid w:val="002B4FED"/>
    <w:rsid w:val="002E76E5"/>
    <w:rsid w:val="002F2450"/>
    <w:rsid w:val="00316A7A"/>
    <w:rsid w:val="00365D03"/>
    <w:rsid w:val="00400DFB"/>
    <w:rsid w:val="0045298C"/>
    <w:rsid w:val="00467C95"/>
    <w:rsid w:val="00491853"/>
    <w:rsid w:val="00497410"/>
    <w:rsid w:val="004A3E34"/>
    <w:rsid w:val="004C4E4B"/>
    <w:rsid w:val="004C4EFC"/>
    <w:rsid w:val="004C5C90"/>
    <w:rsid w:val="005638FD"/>
    <w:rsid w:val="00592E40"/>
    <w:rsid w:val="005A09B0"/>
    <w:rsid w:val="005A155D"/>
    <w:rsid w:val="005D75A0"/>
    <w:rsid w:val="00614CE4"/>
    <w:rsid w:val="00615BD3"/>
    <w:rsid w:val="006857E0"/>
    <w:rsid w:val="006F7554"/>
    <w:rsid w:val="007512D7"/>
    <w:rsid w:val="00772A2B"/>
    <w:rsid w:val="0077709B"/>
    <w:rsid w:val="007B0836"/>
    <w:rsid w:val="007B6675"/>
    <w:rsid w:val="00840D27"/>
    <w:rsid w:val="008D3E9F"/>
    <w:rsid w:val="008E53E7"/>
    <w:rsid w:val="00904B2E"/>
    <w:rsid w:val="00932752"/>
    <w:rsid w:val="00950625"/>
    <w:rsid w:val="0098320D"/>
    <w:rsid w:val="009902A6"/>
    <w:rsid w:val="009A3A97"/>
    <w:rsid w:val="009C49AC"/>
    <w:rsid w:val="00A03880"/>
    <w:rsid w:val="00A305C3"/>
    <w:rsid w:val="00A440F2"/>
    <w:rsid w:val="00AE4143"/>
    <w:rsid w:val="00B0401E"/>
    <w:rsid w:val="00B307FF"/>
    <w:rsid w:val="00B41155"/>
    <w:rsid w:val="00B54950"/>
    <w:rsid w:val="00B92CAD"/>
    <w:rsid w:val="00BA7BC2"/>
    <w:rsid w:val="00BB5EDD"/>
    <w:rsid w:val="00BC5B01"/>
    <w:rsid w:val="00C53891"/>
    <w:rsid w:val="00C8730D"/>
    <w:rsid w:val="00CE5068"/>
    <w:rsid w:val="00D112BE"/>
    <w:rsid w:val="00D27277"/>
    <w:rsid w:val="00D3353A"/>
    <w:rsid w:val="00D337CA"/>
    <w:rsid w:val="00D33D2E"/>
    <w:rsid w:val="00D44A07"/>
    <w:rsid w:val="00D53813"/>
    <w:rsid w:val="00D71DCB"/>
    <w:rsid w:val="00DC71CD"/>
    <w:rsid w:val="00DD6A13"/>
    <w:rsid w:val="00DE7AAE"/>
    <w:rsid w:val="00DF1CA8"/>
    <w:rsid w:val="00DF3013"/>
    <w:rsid w:val="00DF3539"/>
    <w:rsid w:val="00DF7342"/>
    <w:rsid w:val="00E03A43"/>
    <w:rsid w:val="00E23059"/>
    <w:rsid w:val="00E26B38"/>
    <w:rsid w:val="00E5339C"/>
    <w:rsid w:val="00E740B3"/>
    <w:rsid w:val="00E80ADA"/>
    <w:rsid w:val="00EF486A"/>
    <w:rsid w:val="00F0727A"/>
    <w:rsid w:val="00F36C8E"/>
    <w:rsid w:val="00F36E46"/>
    <w:rsid w:val="00F54FF9"/>
    <w:rsid w:val="00F661A6"/>
    <w:rsid w:val="00F73427"/>
    <w:rsid w:val="00F83EF7"/>
    <w:rsid w:val="00FC2D44"/>
    <w:rsid w:val="00FC3FCE"/>
    <w:rsid w:val="00FD35BB"/>
    <w:rsid w:val="00FE5427"/>
    <w:rsid w:val="00FF57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10A9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71D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04B2E"/>
    <w:pPr>
      <w:tabs>
        <w:tab w:val="center" w:pos="4680"/>
        <w:tab w:val="right" w:pos="9360"/>
      </w:tabs>
    </w:pPr>
  </w:style>
  <w:style w:type="character" w:customStyle="1" w:styleId="HeaderChar">
    <w:name w:val="Header Char"/>
    <w:basedOn w:val="DefaultParagraphFont"/>
    <w:link w:val="Header"/>
    <w:uiPriority w:val="99"/>
    <w:rsid w:val="00904B2E"/>
  </w:style>
  <w:style w:type="paragraph" w:styleId="Footer">
    <w:name w:val="footer"/>
    <w:basedOn w:val="Normal"/>
    <w:link w:val="FooterChar"/>
    <w:uiPriority w:val="99"/>
    <w:unhideWhenUsed/>
    <w:rsid w:val="00904B2E"/>
    <w:pPr>
      <w:tabs>
        <w:tab w:val="center" w:pos="4680"/>
        <w:tab w:val="right" w:pos="9360"/>
      </w:tabs>
    </w:pPr>
  </w:style>
  <w:style w:type="character" w:customStyle="1" w:styleId="FooterChar">
    <w:name w:val="Footer Char"/>
    <w:basedOn w:val="DefaultParagraphFont"/>
    <w:link w:val="Footer"/>
    <w:uiPriority w:val="99"/>
    <w:rsid w:val="00904B2E"/>
  </w:style>
  <w:style w:type="character" w:styleId="PageNumber">
    <w:name w:val="page number"/>
    <w:basedOn w:val="DefaultParagraphFont"/>
    <w:uiPriority w:val="99"/>
    <w:semiHidden/>
    <w:unhideWhenUsed/>
    <w:rsid w:val="009A3A97"/>
  </w:style>
  <w:style w:type="paragraph" w:styleId="BalloonText">
    <w:name w:val="Balloon Text"/>
    <w:basedOn w:val="Normal"/>
    <w:link w:val="BalloonTextChar"/>
    <w:uiPriority w:val="99"/>
    <w:semiHidden/>
    <w:unhideWhenUsed/>
    <w:rsid w:val="005A09B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A09B0"/>
    <w:rPr>
      <w:rFonts w:ascii="Lucida Grande" w:hAnsi="Lucida Grande" w:cs="Lucida Grande"/>
      <w:sz w:val="18"/>
      <w:szCs w:val="18"/>
    </w:rPr>
  </w:style>
  <w:style w:type="paragraph" w:styleId="Revision">
    <w:name w:val="Revision"/>
    <w:hidden/>
    <w:uiPriority w:val="99"/>
    <w:semiHidden/>
    <w:rsid w:val="006857E0"/>
  </w:style>
  <w:style w:type="character" w:styleId="CommentReference">
    <w:name w:val="annotation reference"/>
    <w:basedOn w:val="DefaultParagraphFont"/>
    <w:uiPriority w:val="99"/>
    <w:semiHidden/>
    <w:unhideWhenUsed/>
    <w:rsid w:val="00A305C3"/>
    <w:rPr>
      <w:sz w:val="18"/>
      <w:szCs w:val="18"/>
    </w:rPr>
  </w:style>
  <w:style w:type="paragraph" w:styleId="CommentText">
    <w:name w:val="annotation text"/>
    <w:basedOn w:val="Normal"/>
    <w:link w:val="CommentTextChar"/>
    <w:uiPriority w:val="99"/>
    <w:semiHidden/>
    <w:unhideWhenUsed/>
    <w:rsid w:val="00A305C3"/>
  </w:style>
  <w:style w:type="character" w:customStyle="1" w:styleId="CommentTextChar">
    <w:name w:val="Comment Text Char"/>
    <w:basedOn w:val="DefaultParagraphFont"/>
    <w:link w:val="CommentText"/>
    <w:uiPriority w:val="99"/>
    <w:semiHidden/>
    <w:rsid w:val="00A305C3"/>
  </w:style>
  <w:style w:type="paragraph" w:styleId="CommentSubject">
    <w:name w:val="annotation subject"/>
    <w:basedOn w:val="CommentText"/>
    <w:next w:val="CommentText"/>
    <w:link w:val="CommentSubjectChar"/>
    <w:uiPriority w:val="99"/>
    <w:semiHidden/>
    <w:unhideWhenUsed/>
    <w:rsid w:val="00A305C3"/>
    <w:rPr>
      <w:b/>
      <w:bCs/>
      <w:sz w:val="20"/>
      <w:szCs w:val="20"/>
    </w:rPr>
  </w:style>
  <w:style w:type="character" w:customStyle="1" w:styleId="CommentSubjectChar">
    <w:name w:val="Comment Subject Char"/>
    <w:basedOn w:val="CommentTextChar"/>
    <w:link w:val="CommentSubject"/>
    <w:uiPriority w:val="99"/>
    <w:semiHidden/>
    <w:rsid w:val="00A305C3"/>
    <w:rPr>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71D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04B2E"/>
    <w:pPr>
      <w:tabs>
        <w:tab w:val="center" w:pos="4680"/>
        <w:tab w:val="right" w:pos="9360"/>
      </w:tabs>
    </w:pPr>
  </w:style>
  <w:style w:type="character" w:customStyle="1" w:styleId="HeaderChar">
    <w:name w:val="Header Char"/>
    <w:basedOn w:val="DefaultParagraphFont"/>
    <w:link w:val="Header"/>
    <w:uiPriority w:val="99"/>
    <w:rsid w:val="00904B2E"/>
  </w:style>
  <w:style w:type="paragraph" w:styleId="Footer">
    <w:name w:val="footer"/>
    <w:basedOn w:val="Normal"/>
    <w:link w:val="FooterChar"/>
    <w:uiPriority w:val="99"/>
    <w:unhideWhenUsed/>
    <w:rsid w:val="00904B2E"/>
    <w:pPr>
      <w:tabs>
        <w:tab w:val="center" w:pos="4680"/>
        <w:tab w:val="right" w:pos="9360"/>
      </w:tabs>
    </w:pPr>
  </w:style>
  <w:style w:type="character" w:customStyle="1" w:styleId="FooterChar">
    <w:name w:val="Footer Char"/>
    <w:basedOn w:val="DefaultParagraphFont"/>
    <w:link w:val="Footer"/>
    <w:uiPriority w:val="99"/>
    <w:rsid w:val="00904B2E"/>
  </w:style>
  <w:style w:type="character" w:styleId="PageNumber">
    <w:name w:val="page number"/>
    <w:basedOn w:val="DefaultParagraphFont"/>
    <w:uiPriority w:val="99"/>
    <w:semiHidden/>
    <w:unhideWhenUsed/>
    <w:rsid w:val="009A3A97"/>
  </w:style>
  <w:style w:type="paragraph" w:styleId="BalloonText">
    <w:name w:val="Balloon Text"/>
    <w:basedOn w:val="Normal"/>
    <w:link w:val="BalloonTextChar"/>
    <w:uiPriority w:val="99"/>
    <w:semiHidden/>
    <w:unhideWhenUsed/>
    <w:rsid w:val="005A09B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A09B0"/>
    <w:rPr>
      <w:rFonts w:ascii="Lucida Grande" w:hAnsi="Lucida Grande" w:cs="Lucida Grande"/>
      <w:sz w:val="18"/>
      <w:szCs w:val="18"/>
    </w:rPr>
  </w:style>
  <w:style w:type="paragraph" w:styleId="Revision">
    <w:name w:val="Revision"/>
    <w:hidden/>
    <w:uiPriority w:val="99"/>
    <w:semiHidden/>
    <w:rsid w:val="006857E0"/>
  </w:style>
  <w:style w:type="character" w:styleId="CommentReference">
    <w:name w:val="annotation reference"/>
    <w:basedOn w:val="DefaultParagraphFont"/>
    <w:uiPriority w:val="99"/>
    <w:semiHidden/>
    <w:unhideWhenUsed/>
    <w:rsid w:val="00A305C3"/>
    <w:rPr>
      <w:sz w:val="18"/>
      <w:szCs w:val="18"/>
    </w:rPr>
  </w:style>
  <w:style w:type="paragraph" w:styleId="CommentText">
    <w:name w:val="annotation text"/>
    <w:basedOn w:val="Normal"/>
    <w:link w:val="CommentTextChar"/>
    <w:uiPriority w:val="99"/>
    <w:semiHidden/>
    <w:unhideWhenUsed/>
    <w:rsid w:val="00A305C3"/>
  </w:style>
  <w:style w:type="character" w:customStyle="1" w:styleId="CommentTextChar">
    <w:name w:val="Comment Text Char"/>
    <w:basedOn w:val="DefaultParagraphFont"/>
    <w:link w:val="CommentText"/>
    <w:uiPriority w:val="99"/>
    <w:semiHidden/>
    <w:rsid w:val="00A305C3"/>
  </w:style>
  <w:style w:type="paragraph" w:styleId="CommentSubject">
    <w:name w:val="annotation subject"/>
    <w:basedOn w:val="CommentText"/>
    <w:next w:val="CommentText"/>
    <w:link w:val="CommentSubjectChar"/>
    <w:uiPriority w:val="99"/>
    <w:semiHidden/>
    <w:unhideWhenUsed/>
    <w:rsid w:val="00A305C3"/>
    <w:rPr>
      <w:b/>
      <w:bCs/>
      <w:sz w:val="20"/>
      <w:szCs w:val="20"/>
    </w:rPr>
  </w:style>
  <w:style w:type="character" w:customStyle="1" w:styleId="CommentSubjectChar">
    <w:name w:val="Comment Subject Char"/>
    <w:basedOn w:val="CommentTextChar"/>
    <w:link w:val="CommentSubject"/>
    <w:uiPriority w:val="99"/>
    <w:semiHidden/>
    <w:rsid w:val="00A305C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4971773">
      <w:bodyDiv w:val="1"/>
      <w:marLeft w:val="0"/>
      <w:marRight w:val="0"/>
      <w:marTop w:val="0"/>
      <w:marBottom w:val="0"/>
      <w:divBdr>
        <w:top w:val="none" w:sz="0" w:space="0" w:color="auto"/>
        <w:left w:val="none" w:sz="0" w:space="0" w:color="auto"/>
        <w:bottom w:val="none" w:sz="0" w:space="0" w:color="auto"/>
        <w:right w:val="none" w:sz="0" w:space="0" w:color="auto"/>
      </w:divBdr>
    </w:div>
    <w:div w:id="558981192">
      <w:bodyDiv w:val="1"/>
      <w:marLeft w:val="0"/>
      <w:marRight w:val="0"/>
      <w:marTop w:val="0"/>
      <w:marBottom w:val="0"/>
      <w:divBdr>
        <w:top w:val="none" w:sz="0" w:space="0" w:color="auto"/>
        <w:left w:val="none" w:sz="0" w:space="0" w:color="auto"/>
        <w:bottom w:val="none" w:sz="0" w:space="0" w:color="auto"/>
        <w:right w:val="none" w:sz="0" w:space="0" w:color="auto"/>
      </w:divBdr>
    </w:div>
    <w:div w:id="208044038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35</Pages>
  <Words>6597</Words>
  <Characters>37608</Characters>
  <Application>Microsoft Macintosh Word</Application>
  <DocSecurity>8</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Illinois State University</Company>
  <LinksUpToDate>false</LinksUpToDate>
  <CharactersWithSpaces>44117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Byers, Diane</dc:creator>
  <cp:keywords/>
  <dc:description/>
  <cp:lastModifiedBy>Beth Parada</cp:lastModifiedBy>
  <cp:revision>10</cp:revision>
  <cp:lastPrinted>2017-06-12T02:13:00Z</cp:lastPrinted>
  <dcterms:created xsi:type="dcterms:W3CDTF">2017-06-19T05:13:00Z</dcterms:created>
  <dcterms:modified xsi:type="dcterms:W3CDTF">2017-06-20T15:05:00Z</dcterms:modified>
</cp:coreProperties>
</file>